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518" w:rsidRPr="000C3714" w:rsidRDefault="00DD3518" w:rsidP="004E7391">
      <w:pPr>
        <w:spacing w:before="40" w:after="40" w:line="240" w:lineRule="auto"/>
        <w:jc w:val="both"/>
        <w:rPr>
          <w:rFonts w:ascii="Verdana" w:hAnsi="Verdana"/>
          <w:b/>
          <w:sz w:val="18"/>
          <w:szCs w:val="18"/>
          <w:lang w:eastAsia="pl-PL"/>
        </w:rPr>
      </w:pPr>
      <w:r w:rsidRPr="000C3714">
        <w:rPr>
          <w:rFonts w:ascii="Verdana" w:hAnsi="Verdana"/>
          <w:b/>
          <w:sz w:val="18"/>
          <w:szCs w:val="18"/>
          <w:lang w:eastAsia="pl-PL"/>
        </w:rPr>
        <w:t>Wyjazd studyjny 5</w:t>
      </w:r>
      <w:bookmarkStart w:id="0" w:name="_GoBack"/>
      <w:bookmarkEnd w:id="0"/>
      <w:r w:rsidR="00045E19" w:rsidRPr="000C3714">
        <w:rPr>
          <w:rFonts w:ascii="Verdana" w:hAnsi="Verdana"/>
          <w:b/>
          <w:sz w:val="18"/>
          <w:szCs w:val="18"/>
          <w:lang w:eastAsia="pl-PL"/>
        </w:rPr>
        <w:t xml:space="preserve"> (5.06.2012 r.) </w:t>
      </w:r>
      <w:proofErr w:type="spellStart"/>
      <w:r w:rsidR="00C82BAF" w:rsidRPr="000C3714">
        <w:rPr>
          <w:rFonts w:ascii="Verdana" w:hAnsi="Verdana"/>
          <w:b/>
          <w:sz w:val="18"/>
          <w:szCs w:val="18"/>
          <w:lang w:eastAsia="pl-PL"/>
        </w:rPr>
        <w:t>South-E</w:t>
      </w:r>
      <w:r w:rsidRPr="000C3714">
        <w:rPr>
          <w:rFonts w:ascii="Verdana" w:hAnsi="Verdana"/>
          <w:b/>
          <w:sz w:val="18"/>
          <w:szCs w:val="18"/>
          <w:lang w:eastAsia="pl-PL"/>
        </w:rPr>
        <w:t>ast</w:t>
      </w:r>
      <w:proofErr w:type="spellEnd"/>
      <w:r w:rsidRPr="000C3714">
        <w:rPr>
          <w:rFonts w:ascii="Verdana" w:hAnsi="Verdana"/>
          <w:b/>
          <w:sz w:val="18"/>
          <w:szCs w:val="18"/>
          <w:lang w:eastAsia="pl-PL"/>
        </w:rPr>
        <w:t xml:space="preserve"> </w:t>
      </w:r>
      <w:proofErr w:type="spellStart"/>
      <w:r w:rsidRPr="000C3714">
        <w:rPr>
          <w:rFonts w:ascii="Verdana" w:hAnsi="Verdana"/>
          <w:b/>
          <w:sz w:val="18"/>
          <w:szCs w:val="18"/>
          <w:lang w:eastAsia="pl-PL"/>
        </w:rPr>
        <w:t>Tour</w:t>
      </w:r>
      <w:proofErr w:type="spellEnd"/>
      <w:r w:rsidRPr="000C3714">
        <w:rPr>
          <w:rFonts w:ascii="Verdana" w:hAnsi="Verdana"/>
          <w:b/>
          <w:sz w:val="18"/>
          <w:szCs w:val="18"/>
          <w:lang w:eastAsia="pl-PL"/>
        </w:rPr>
        <w:t xml:space="preserve"> (trasa południowo-wschodnia)</w:t>
      </w:r>
    </w:p>
    <w:p w:rsidR="00DD3518" w:rsidRPr="000C3714" w:rsidRDefault="00DD3518" w:rsidP="004E7391">
      <w:pPr>
        <w:spacing w:before="40" w:after="40" w:line="240" w:lineRule="auto"/>
        <w:jc w:val="both"/>
        <w:rPr>
          <w:rFonts w:ascii="Verdana" w:hAnsi="Verdana"/>
          <w:sz w:val="18"/>
          <w:szCs w:val="18"/>
          <w:lang w:eastAsia="pl-PL"/>
        </w:rPr>
      </w:pPr>
      <w:r w:rsidRPr="000C3714">
        <w:rPr>
          <w:rFonts w:ascii="Verdana" w:hAnsi="Verdana"/>
          <w:sz w:val="18"/>
          <w:szCs w:val="18"/>
          <w:lang w:eastAsia="pl-PL"/>
        </w:rPr>
        <w:t xml:space="preserve">Trasa: </w:t>
      </w:r>
      <w:r w:rsidR="00045E19" w:rsidRPr="000C3714">
        <w:rPr>
          <w:rFonts w:ascii="Verdana" w:hAnsi="Verdana"/>
          <w:sz w:val="18"/>
          <w:szCs w:val="18"/>
          <w:lang w:eastAsia="pl-PL"/>
        </w:rPr>
        <w:t>Piaski</w:t>
      </w:r>
      <w:r w:rsidRPr="000C3714">
        <w:rPr>
          <w:rFonts w:ascii="Verdana" w:hAnsi="Verdana"/>
          <w:sz w:val="18"/>
          <w:szCs w:val="18"/>
          <w:lang w:eastAsia="pl-PL"/>
        </w:rPr>
        <w:t xml:space="preserve"> – </w:t>
      </w:r>
      <w:r w:rsidR="00045E19" w:rsidRPr="000C3714">
        <w:rPr>
          <w:rFonts w:ascii="Verdana" w:hAnsi="Verdana"/>
          <w:sz w:val="18"/>
          <w:szCs w:val="18"/>
          <w:lang w:eastAsia="pl-PL"/>
        </w:rPr>
        <w:t>Iz</w:t>
      </w:r>
      <w:r w:rsidRPr="000C3714">
        <w:rPr>
          <w:rFonts w:ascii="Verdana" w:hAnsi="Verdana"/>
          <w:sz w:val="18"/>
          <w:szCs w:val="18"/>
          <w:lang w:eastAsia="pl-PL"/>
        </w:rPr>
        <w:t>bica – OSM Krasnystaw – Białka</w:t>
      </w:r>
    </w:p>
    <w:p w:rsidR="00C82BAF" w:rsidRPr="000C3714" w:rsidRDefault="00C82BAF" w:rsidP="004E7391">
      <w:pPr>
        <w:spacing w:line="240" w:lineRule="auto"/>
        <w:jc w:val="both"/>
        <w:rPr>
          <w:rFonts w:ascii="Verdana" w:hAnsi="Verdana"/>
          <w:sz w:val="18"/>
          <w:szCs w:val="18"/>
        </w:rPr>
      </w:pPr>
      <w:r w:rsidRPr="000C3714">
        <w:rPr>
          <w:rFonts w:ascii="Verdana" w:hAnsi="Verdana"/>
          <w:sz w:val="18"/>
          <w:szCs w:val="18"/>
        </w:rPr>
        <w:t>Opiekę merytoryczną i organizacyjną z ramienia Kongresu EGF sprawowa</w:t>
      </w:r>
      <w:r w:rsidR="00BC4F94" w:rsidRPr="000C3714">
        <w:rPr>
          <w:rFonts w:ascii="Verdana" w:hAnsi="Verdana"/>
          <w:sz w:val="18"/>
          <w:szCs w:val="18"/>
        </w:rPr>
        <w:t>ły</w:t>
      </w:r>
      <w:r w:rsidRPr="000C3714">
        <w:rPr>
          <w:rFonts w:ascii="Verdana" w:hAnsi="Verdana"/>
          <w:sz w:val="18"/>
          <w:szCs w:val="18"/>
        </w:rPr>
        <w:t xml:space="preserve">: </w:t>
      </w:r>
      <w:r w:rsidRPr="000C3714">
        <w:rPr>
          <w:rFonts w:ascii="Verdana" w:hAnsi="Verdana"/>
          <w:i/>
          <w:sz w:val="18"/>
          <w:szCs w:val="18"/>
        </w:rPr>
        <w:t xml:space="preserve">Teresa </w:t>
      </w:r>
      <w:proofErr w:type="spellStart"/>
      <w:r w:rsidRPr="000C3714">
        <w:rPr>
          <w:rFonts w:ascii="Verdana" w:hAnsi="Verdana"/>
          <w:i/>
          <w:sz w:val="18"/>
          <w:szCs w:val="18"/>
        </w:rPr>
        <w:t>Wyłupek</w:t>
      </w:r>
      <w:proofErr w:type="spellEnd"/>
      <w:r w:rsidRPr="000C3714">
        <w:rPr>
          <w:rFonts w:ascii="Verdana" w:hAnsi="Verdana"/>
          <w:sz w:val="18"/>
          <w:szCs w:val="18"/>
        </w:rPr>
        <w:t xml:space="preserve">, </w:t>
      </w:r>
      <w:r w:rsidRPr="000C3714">
        <w:rPr>
          <w:rFonts w:ascii="Verdana" w:hAnsi="Verdana"/>
          <w:i/>
          <w:sz w:val="18"/>
          <w:szCs w:val="18"/>
        </w:rPr>
        <w:t>Lidia Mróz</w:t>
      </w:r>
      <w:r w:rsidR="004F0515" w:rsidRPr="000C3714">
        <w:rPr>
          <w:rFonts w:ascii="Verdana" w:hAnsi="Verdana"/>
          <w:sz w:val="18"/>
          <w:szCs w:val="18"/>
        </w:rPr>
        <w:t xml:space="preserve"> i </w:t>
      </w:r>
      <w:r w:rsidR="004F0515" w:rsidRPr="000C3714">
        <w:rPr>
          <w:rFonts w:ascii="Verdana" w:hAnsi="Verdana"/>
          <w:i/>
          <w:sz w:val="18"/>
          <w:szCs w:val="18"/>
        </w:rPr>
        <w:t>Hubert Sznajder</w:t>
      </w:r>
      <w:r w:rsidR="004F0515" w:rsidRPr="000C3714">
        <w:rPr>
          <w:rFonts w:ascii="Verdana" w:hAnsi="Verdana"/>
          <w:sz w:val="18"/>
          <w:szCs w:val="18"/>
        </w:rPr>
        <w:t>.</w:t>
      </w:r>
    </w:p>
    <w:p w:rsidR="00045E19" w:rsidRPr="000C3714" w:rsidRDefault="00DD3518" w:rsidP="000C3714">
      <w:pPr>
        <w:spacing w:before="40" w:after="40" w:line="240" w:lineRule="auto"/>
        <w:jc w:val="both"/>
        <w:rPr>
          <w:rFonts w:ascii="Verdana" w:hAnsi="Verdana"/>
          <w:sz w:val="18"/>
          <w:szCs w:val="18"/>
          <w:lang w:eastAsia="pl-PL"/>
        </w:rPr>
      </w:pPr>
      <w:r w:rsidRPr="000C3714">
        <w:rPr>
          <w:rFonts w:ascii="Verdana" w:hAnsi="Verdana"/>
          <w:sz w:val="18"/>
          <w:szCs w:val="18"/>
          <w:lang w:eastAsia="pl-PL"/>
        </w:rPr>
        <w:t xml:space="preserve">W ramach wyjazdu studyjnego </w:t>
      </w:r>
      <w:r w:rsidR="00045E19" w:rsidRPr="000C3714">
        <w:rPr>
          <w:rFonts w:ascii="Verdana" w:hAnsi="Verdana"/>
          <w:sz w:val="18"/>
          <w:szCs w:val="18"/>
          <w:lang w:eastAsia="pl-PL"/>
        </w:rPr>
        <w:t>uczestnicy 24 Kongresu EGF zapoznali się z ogromnymi możliwościami powiatu krasnostawskiego w dziedzinie agroturystyki oraz z rozwojem przedsiębiorczości, któremu sprzyjają: dobrze rozwinięte rolnictwo, doskonałe gleby oraz uprawy przemysłowe.  Osoby biorące udział w tym wyjeździe zobaczyły unika</w:t>
      </w:r>
      <w:r w:rsidR="000C3714" w:rsidRPr="000C3714">
        <w:rPr>
          <w:rFonts w:ascii="Verdana" w:hAnsi="Verdana"/>
          <w:sz w:val="18"/>
          <w:szCs w:val="18"/>
          <w:lang w:eastAsia="pl-PL"/>
        </w:rPr>
        <w:t xml:space="preserve">lny krajobraz, czyste powietrze, bogaty folklor </w:t>
      </w:r>
      <w:r w:rsidR="00045E19" w:rsidRPr="000C3714">
        <w:rPr>
          <w:rFonts w:ascii="Verdana" w:hAnsi="Verdana"/>
          <w:sz w:val="18"/>
          <w:szCs w:val="18"/>
          <w:lang w:eastAsia="pl-PL"/>
        </w:rPr>
        <w:t xml:space="preserve">oraz płynącą z głębi serca gościnność władz lokalnych oraz mieszkańców powiatu. </w:t>
      </w:r>
    </w:p>
    <w:p w:rsidR="00045E19" w:rsidRPr="000C3714" w:rsidRDefault="00045E19" w:rsidP="009C069C">
      <w:pPr>
        <w:spacing w:before="40" w:after="40" w:line="240" w:lineRule="auto"/>
        <w:jc w:val="both"/>
        <w:rPr>
          <w:rFonts w:ascii="Verdana" w:hAnsi="Verdana"/>
          <w:sz w:val="18"/>
          <w:szCs w:val="18"/>
          <w:lang w:eastAsia="pl-PL"/>
        </w:rPr>
      </w:pPr>
      <w:r w:rsidRPr="000C3714">
        <w:rPr>
          <w:rFonts w:ascii="Verdana" w:hAnsi="Verdana"/>
          <w:sz w:val="18"/>
          <w:szCs w:val="18"/>
          <w:lang w:eastAsia="pl-PL"/>
        </w:rPr>
        <w:t xml:space="preserve">Pierwszym punktem wyjazdu studyjnego była </w:t>
      </w:r>
      <w:proofErr w:type="spellStart"/>
      <w:r w:rsidRPr="000C3714">
        <w:rPr>
          <w:rFonts w:ascii="Verdana" w:hAnsi="Verdana"/>
          <w:sz w:val="18"/>
          <w:szCs w:val="18"/>
          <w:lang w:eastAsia="pl-PL"/>
        </w:rPr>
        <w:t>bioelektrownia</w:t>
      </w:r>
      <w:proofErr w:type="spellEnd"/>
      <w:r w:rsidRPr="000C3714">
        <w:rPr>
          <w:rFonts w:ascii="Verdana" w:hAnsi="Verdana"/>
          <w:sz w:val="18"/>
          <w:szCs w:val="18"/>
          <w:lang w:eastAsia="pl-PL"/>
        </w:rPr>
        <w:t xml:space="preserve"> metanowa w Piaskach. Spotkanie odbyło się pod hasłem „zielona energia – szansą dla rozwoju”. Uczestnicy wyjazdu zapoznali się z procesem technologicznym zachodzącym w instalacji, który jest wysoce zautomatyzowany. Pracy ludzkiej wymaga jedynie etap podawania biomasy. Substratami wykorzystywanymi w </w:t>
      </w:r>
      <w:proofErr w:type="spellStart"/>
      <w:r w:rsidRPr="000C3714">
        <w:rPr>
          <w:rFonts w:ascii="Verdana" w:hAnsi="Verdana"/>
          <w:sz w:val="18"/>
          <w:szCs w:val="18"/>
          <w:lang w:eastAsia="pl-PL"/>
        </w:rPr>
        <w:t>bioelektrowni</w:t>
      </w:r>
      <w:proofErr w:type="spellEnd"/>
      <w:r w:rsidRPr="000C3714">
        <w:rPr>
          <w:rFonts w:ascii="Verdana" w:hAnsi="Verdana"/>
          <w:sz w:val="18"/>
          <w:szCs w:val="18"/>
          <w:lang w:eastAsia="pl-PL"/>
        </w:rPr>
        <w:t xml:space="preserve"> metanowej w Piaskach są biomasa w postaci kiszonki kukurydzianej oraz serwatka z pobliskiego zakładu mleczarskiego. Prelegent Pani Magdalena Kamińska wyjaśniła, że przedmiotowa instalacja wytwarza dwa rodzaje produktów: energię elektryczną oraz cieplną. Głównym odbiorcą energii elektrycznej jest PGE Dystrybucja SA, który pełni rolę dostawcy energii na terenie lokalizacji inwestycji. Roczna produkcja energii elektrycznej wystarcza na zaopatrzenie ok. 2000 gospodarstw domowych. Głównym odbiorcą ciepła jest Okręgowa Spółdzielnia Mleczarska w Piaskach. Pobyt w biogazowi wprowadził uczestników w bardzo aktualny temat wykorzystywania odnawialnych źródeł energii i cieszył się ogromnym zainteresowaniem.</w:t>
      </w:r>
    </w:p>
    <w:p w:rsidR="00045E19" w:rsidRPr="000C3714" w:rsidRDefault="00045E19" w:rsidP="009C069C">
      <w:pPr>
        <w:spacing w:before="40" w:after="40" w:line="240" w:lineRule="auto"/>
        <w:jc w:val="both"/>
        <w:rPr>
          <w:rFonts w:ascii="Verdana" w:hAnsi="Verdana"/>
          <w:sz w:val="18"/>
          <w:szCs w:val="18"/>
          <w:lang w:eastAsia="pl-PL"/>
        </w:rPr>
      </w:pPr>
      <w:r w:rsidRPr="000C3714">
        <w:rPr>
          <w:rFonts w:ascii="Verdana" w:hAnsi="Verdana"/>
          <w:sz w:val="18"/>
          <w:szCs w:val="18"/>
          <w:lang w:eastAsia="pl-PL"/>
        </w:rPr>
        <w:t>Trzy kolejne miejsca na trasie wycieczki były zlokalizowane na terenie powiatu krasnostawskiego. Zajmuje on powierzchnię 1032 km</w:t>
      </w:r>
      <w:r w:rsidRPr="000C3714">
        <w:rPr>
          <w:rFonts w:ascii="Verdana" w:hAnsi="Verdana"/>
          <w:sz w:val="18"/>
          <w:szCs w:val="18"/>
          <w:vertAlign w:val="superscript"/>
          <w:lang w:eastAsia="pl-PL"/>
        </w:rPr>
        <w:t>2</w:t>
      </w:r>
      <w:r w:rsidRPr="000C3714">
        <w:rPr>
          <w:rFonts w:ascii="Verdana" w:hAnsi="Verdana"/>
          <w:sz w:val="18"/>
          <w:szCs w:val="18"/>
          <w:lang w:eastAsia="pl-PL"/>
        </w:rPr>
        <w:t>, którą zamieszkuje 68,9 tys. mieszkańców. Administracyjnie składa się z jednej gminy miejskiej oraz 9 gmin wiejskich. Leży po obu brzegach środkowego Wieprza na Wyżynie Lubelskiej. Warto też wspomnieć, że na trasie wycieczki przejeżdżaliśmy przez miejscowość Wólka Orłowska, która jest jedynym w Europie miejscem, gdzie krzyżują się trzy szlaki komunikacyjne (rzeka, droga i kolej).</w:t>
      </w:r>
    </w:p>
    <w:p w:rsidR="00045E19" w:rsidRPr="000C3714" w:rsidRDefault="00045E19" w:rsidP="009C069C">
      <w:pPr>
        <w:spacing w:before="40" w:after="40" w:line="240" w:lineRule="auto"/>
        <w:jc w:val="both"/>
        <w:rPr>
          <w:rFonts w:ascii="Verdana" w:hAnsi="Verdana"/>
          <w:sz w:val="18"/>
          <w:szCs w:val="18"/>
          <w:lang w:eastAsia="pl-PL"/>
        </w:rPr>
      </w:pPr>
      <w:r w:rsidRPr="000C3714">
        <w:rPr>
          <w:rFonts w:ascii="Verdana" w:hAnsi="Verdana"/>
          <w:sz w:val="18"/>
          <w:szCs w:val="18"/>
          <w:lang w:eastAsia="pl-PL"/>
        </w:rPr>
        <w:t>Jednym z ciekawych miejsc na trasie wycieczki była gmina Izbica, gdzie pokazano walory turystyczno-krajobrazowe i kulturowe. W miejscowości Tarnogóra przyb</w:t>
      </w:r>
      <w:r w:rsidR="00BC4F94" w:rsidRPr="000C3714">
        <w:rPr>
          <w:rFonts w:ascii="Verdana" w:hAnsi="Verdana"/>
          <w:sz w:val="18"/>
          <w:szCs w:val="18"/>
          <w:lang w:eastAsia="pl-PL"/>
        </w:rPr>
        <w:t>yłych gości powitał wójt Jerzy B</w:t>
      </w:r>
      <w:r w:rsidRPr="000C3714">
        <w:rPr>
          <w:rFonts w:ascii="Verdana" w:hAnsi="Verdana"/>
          <w:sz w:val="18"/>
          <w:szCs w:val="18"/>
          <w:lang w:eastAsia="pl-PL"/>
        </w:rPr>
        <w:t xml:space="preserve">abiarz wraz ze swoim zastępcą Józefem </w:t>
      </w:r>
      <w:proofErr w:type="spellStart"/>
      <w:r w:rsidRPr="000C3714">
        <w:rPr>
          <w:rFonts w:ascii="Verdana" w:hAnsi="Verdana"/>
          <w:sz w:val="18"/>
          <w:szCs w:val="18"/>
          <w:lang w:eastAsia="pl-PL"/>
        </w:rPr>
        <w:t>Boblem</w:t>
      </w:r>
      <w:proofErr w:type="spellEnd"/>
      <w:r w:rsidRPr="000C3714">
        <w:rPr>
          <w:rFonts w:ascii="Verdana" w:hAnsi="Verdana"/>
          <w:sz w:val="18"/>
          <w:szCs w:val="18"/>
          <w:lang w:eastAsia="pl-PL"/>
        </w:rPr>
        <w:t xml:space="preserve">. </w:t>
      </w:r>
      <w:r w:rsidR="00AB493B" w:rsidRPr="00AB493B">
        <w:rPr>
          <w:rFonts w:ascii="Verdana" w:hAnsi="Verdana"/>
          <w:b/>
          <w:sz w:val="18"/>
          <w:szCs w:val="18"/>
          <w:lang w:eastAsia="pl-PL"/>
        </w:rPr>
        <w:t>U</w:t>
      </w:r>
      <w:r w:rsidRPr="00AB493B">
        <w:rPr>
          <w:rFonts w:ascii="Verdana" w:hAnsi="Verdana"/>
          <w:b/>
          <w:sz w:val="18"/>
          <w:szCs w:val="18"/>
          <w:lang w:eastAsia="pl-PL"/>
        </w:rPr>
        <w:t>czestnicy zwiedzili łąki i ekstensywne pastwiska będące własnością Wspólnoty Gruntowej.</w:t>
      </w:r>
      <w:r w:rsidRPr="000C3714">
        <w:rPr>
          <w:rFonts w:ascii="Verdana" w:hAnsi="Verdana"/>
          <w:sz w:val="18"/>
          <w:szCs w:val="18"/>
          <w:lang w:eastAsia="pl-PL"/>
        </w:rPr>
        <w:t xml:space="preserve"> Ekstensywnie użytkowane łąki w dolinie Wieprza należą do fragmentu dużego obszaru siedliskowego Natura 2000 PLH060030 Izbicki Przełom Wieprza. Koryto rzeki zachowało tu swój naturalny, silnie meandrujący charakter i tworzy liczne starorzecza oraz zastoiska. W dolinie Wieprza występują podmokłe i okresowo podtapiane łąki, które położone są na glebach mułowo-bagiennych powstałych z namułów mineralnych (aluwiów i deluwiów) bogatych w substancje organiczne, a także charakterystyczne </w:t>
      </w:r>
      <w:proofErr w:type="spellStart"/>
      <w:r w:rsidRPr="000C3714">
        <w:rPr>
          <w:rFonts w:ascii="Verdana" w:hAnsi="Verdana"/>
          <w:sz w:val="18"/>
          <w:szCs w:val="18"/>
          <w:lang w:eastAsia="pl-PL"/>
        </w:rPr>
        <w:t>ziołorośla</w:t>
      </w:r>
      <w:proofErr w:type="spellEnd"/>
      <w:r w:rsidRPr="000C3714">
        <w:rPr>
          <w:rFonts w:ascii="Verdana" w:hAnsi="Verdana"/>
          <w:sz w:val="18"/>
          <w:szCs w:val="18"/>
          <w:lang w:eastAsia="pl-PL"/>
        </w:rPr>
        <w:t xml:space="preserve"> nadrzeczne i okrajkowe. </w:t>
      </w:r>
      <w:r w:rsidRPr="00AB493B">
        <w:rPr>
          <w:rFonts w:ascii="Verdana" w:hAnsi="Verdana"/>
          <w:b/>
          <w:sz w:val="18"/>
          <w:szCs w:val="18"/>
          <w:lang w:eastAsia="pl-PL"/>
        </w:rPr>
        <w:t xml:space="preserve">Łąki są użytkowane ekstensywnie, a część z nich została nawet wyłączona z użytkowania. </w:t>
      </w:r>
      <w:r w:rsidRPr="000C3714">
        <w:rPr>
          <w:rFonts w:ascii="Verdana" w:hAnsi="Verdana"/>
          <w:sz w:val="18"/>
          <w:szCs w:val="18"/>
          <w:lang w:eastAsia="pl-PL"/>
        </w:rPr>
        <w:t xml:space="preserve">Do siedlisk chronionych na podstawie Dyrektywy Siedliskowej należą zbiorowiska klasy </w:t>
      </w:r>
      <w:r w:rsidRPr="000C3714">
        <w:rPr>
          <w:rFonts w:ascii="Verdana" w:hAnsi="Verdana"/>
          <w:i/>
          <w:sz w:val="18"/>
          <w:szCs w:val="18"/>
          <w:lang w:eastAsia="pl-PL"/>
        </w:rPr>
        <w:t>Molinio-Arrhenatheretea</w:t>
      </w:r>
      <w:r w:rsidRPr="000C3714">
        <w:rPr>
          <w:rFonts w:ascii="Verdana" w:hAnsi="Verdana"/>
          <w:sz w:val="18"/>
          <w:szCs w:val="18"/>
          <w:lang w:eastAsia="pl-PL"/>
        </w:rPr>
        <w:t xml:space="preserve">. W licznych fragmentach doliny Wieprza widoczne były strome, lessowe zbocza, na których wykształciły się murawy kserotermiczne, bardzo bogate pod względem florystycznym. </w:t>
      </w:r>
    </w:p>
    <w:p w:rsidR="00045E19" w:rsidRPr="000C3714" w:rsidRDefault="00045E19" w:rsidP="009C069C">
      <w:pPr>
        <w:spacing w:before="40" w:after="40" w:line="240" w:lineRule="auto"/>
        <w:jc w:val="both"/>
        <w:rPr>
          <w:rFonts w:ascii="Verdana" w:hAnsi="Verdana"/>
          <w:sz w:val="18"/>
          <w:szCs w:val="18"/>
          <w:lang w:eastAsia="pl-PL"/>
        </w:rPr>
      </w:pPr>
      <w:r w:rsidRPr="000C3714">
        <w:rPr>
          <w:rFonts w:ascii="Verdana" w:hAnsi="Verdana"/>
          <w:sz w:val="18"/>
          <w:szCs w:val="18"/>
          <w:lang w:eastAsia="pl-PL"/>
        </w:rPr>
        <w:t xml:space="preserve">Dużym zainteresowaniem </w:t>
      </w:r>
      <w:r w:rsidRPr="00AB493B">
        <w:rPr>
          <w:rFonts w:ascii="Verdana" w:hAnsi="Verdana"/>
          <w:b/>
          <w:sz w:val="18"/>
          <w:szCs w:val="18"/>
          <w:lang w:eastAsia="pl-PL"/>
        </w:rPr>
        <w:t>cieszyły się specyficzne p</w:t>
      </w:r>
      <w:r w:rsidRPr="00AB493B">
        <w:rPr>
          <w:rFonts w:ascii="Verdana" w:hAnsi="Verdana"/>
          <w:b/>
          <w:color w:val="333333"/>
          <w:sz w:val="18"/>
          <w:szCs w:val="18"/>
        </w:rPr>
        <w:t>astwiska</w:t>
      </w:r>
      <w:r w:rsidRPr="000C3714">
        <w:rPr>
          <w:rFonts w:ascii="Verdana" w:hAnsi="Verdana"/>
          <w:color w:val="333333"/>
          <w:sz w:val="18"/>
          <w:szCs w:val="18"/>
        </w:rPr>
        <w:t xml:space="preserve">, które są własnością tzw. Wspólnoty Gruntowej powstałej przeszło 100 lat temu. Obecnie Wspólnota Gruntowa zarządza około </w:t>
      </w:r>
      <w:smartTag w:uri="urn:schemas-microsoft-com:office:smarttags" w:element="metricconverter">
        <w:smartTagPr>
          <w:attr w:name="ProductID" w:val="200 hektarami"/>
        </w:smartTagPr>
        <w:r w:rsidRPr="000C3714">
          <w:rPr>
            <w:rFonts w:ascii="Verdana" w:hAnsi="Verdana"/>
            <w:color w:val="333333"/>
            <w:sz w:val="18"/>
            <w:szCs w:val="18"/>
          </w:rPr>
          <w:t>200 hektarami</w:t>
        </w:r>
      </w:smartTag>
      <w:r w:rsidRPr="000C3714">
        <w:rPr>
          <w:rFonts w:ascii="Verdana" w:hAnsi="Verdana"/>
          <w:color w:val="333333"/>
          <w:sz w:val="18"/>
          <w:szCs w:val="18"/>
        </w:rPr>
        <w:t xml:space="preserve"> ziemi: w tym </w:t>
      </w:r>
      <w:smartTag w:uri="urn:schemas-microsoft-com:office:smarttags" w:element="metricconverter">
        <w:smartTagPr>
          <w:attr w:name="ProductID" w:val="132 ha"/>
        </w:smartTagPr>
        <w:r w:rsidRPr="000C3714">
          <w:rPr>
            <w:rFonts w:ascii="Verdana" w:hAnsi="Verdana"/>
            <w:color w:val="333333"/>
            <w:sz w:val="18"/>
            <w:szCs w:val="18"/>
          </w:rPr>
          <w:t>132 ha</w:t>
        </w:r>
      </w:smartTag>
      <w:r w:rsidRPr="000C3714">
        <w:rPr>
          <w:rFonts w:ascii="Verdana" w:hAnsi="Verdana"/>
          <w:color w:val="333333"/>
          <w:sz w:val="18"/>
          <w:szCs w:val="18"/>
        </w:rPr>
        <w:t xml:space="preserve"> pastwisk, </w:t>
      </w:r>
      <w:smartTag w:uri="urn:schemas-microsoft-com:office:smarttags" w:element="metricconverter">
        <w:smartTagPr>
          <w:attr w:name="ProductID" w:val="55 ha"/>
        </w:smartTagPr>
        <w:r w:rsidRPr="000C3714">
          <w:rPr>
            <w:rFonts w:ascii="Verdana" w:hAnsi="Verdana"/>
            <w:color w:val="333333"/>
            <w:sz w:val="18"/>
            <w:szCs w:val="18"/>
          </w:rPr>
          <w:t>55 ha</w:t>
        </w:r>
      </w:smartTag>
      <w:r w:rsidRPr="000C3714">
        <w:rPr>
          <w:rFonts w:ascii="Verdana" w:hAnsi="Verdana"/>
          <w:color w:val="333333"/>
          <w:sz w:val="18"/>
          <w:szCs w:val="18"/>
        </w:rPr>
        <w:t xml:space="preserve"> lasów i </w:t>
      </w:r>
      <w:smartTag w:uri="urn:schemas-microsoft-com:office:smarttags" w:element="metricconverter">
        <w:smartTagPr>
          <w:attr w:name="ProductID" w:val="13 ha"/>
        </w:smartTagPr>
        <w:r w:rsidRPr="000C3714">
          <w:rPr>
            <w:rFonts w:ascii="Verdana" w:hAnsi="Verdana"/>
            <w:color w:val="333333"/>
            <w:sz w:val="18"/>
            <w:szCs w:val="18"/>
          </w:rPr>
          <w:t>13 ha</w:t>
        </w:r>
      </w:smartTag>
      <w:r w:rsidRPr="000C3714">
        <w:rPr>
          <w:rFonts w:ascii="Verdana" w:hAnsi="Verdana"/>
          <w:color w:val="333333"/>
          <w:sz w:val="18"/>
          <w:szCs w:val="18"/>
        </w:rPr>
        <w:t xml:space="preserve"> gruntów ornych. </w:t>
      </w:r>
      <w:r w:rsidRPr="000C3714">
        <w:rPr>
          <w:rFonts w:ascii="Verdana" w:hAnsi="Verdana"/>
          <w:color w:val="000000"/>
          <w:sz w:val="18"/>
          <w:szCs w:val="18"/>
        </w:rPr>
        <w:t>Wypas krów rozpoczyna się około 1 maja i trwa do około 1 listopada. Jest to miejsce unikalne w skali regionu, a nawet kraju. W Tarnogórze od ponad stu lat funkcjonuje wspólne pastwisko, gdzie członkowie wspólnoty na jednej łące wypasają swoje krowy. Na pastwisku każdego dnia przebywa 127 krów i są one określane jako tzw. „święte krowy”. Przybyli goście nie mogli wprost uwierzyć, że krowy idą same na pastwisko i same z niego wracają trafiając do swych obór (tak dzieje się od ponad stu lat).</w:t>
      </w:r>
    </w:p>
    <w:p w:rsidR="00045E19" w:rsidRPr="000C3714" w:rsidRDefault="00AB493B" w:rsidP="009C069C">
      <w:pPr>
        <w:spacing w:before="40" w:after="40" w:line="240" w:lineRule="auto"/>
        <w:jc w:val="both"/>
        <w:rPr>
          <w:rFonts w:ascii="Verdana" w:hAnsi="Verdana"/>
          <w:sz w:val="18"/>
          <w:szCs w:val="18"/>
          <w:lang w:eastAsia="pl-PL"/>
        </w:rPr>
      </w:pPr>
      <w:r>
        <w:rPr>
          <w:rFonts w:ascii="Verdana" w:hAnsi="Verdana"/>
          <w:sz w:val="18"/>
          <w:szCs w:val="18"/>
          <w:lang w:eastAsia="pl-PL"/>
        </w:rPr>
        <w:t xml:space="preserve">Prezentacja dr Teresy </w:t>
      </w:r>
      <w:proofErr w:type="spellStart"/>
      <w:r>
        <w:rPr>
          <w:rFonts w:ascii="Verdana" w:hAnsi="Verdana"/>
          <w:sz w:val="18"/>
          <w:szCs w:val="18"/>
          <w:lang w:eastAsia="pl-PL"/>
        </w:rPr>
        <w:t>Wyłupek</w:t>
      </w:r>
      <w:proofErr w:type="spellEnd"/>
      <w:r>
        <w:rPr>
          <w:rFonts w:ascii="Verdana" w:hAnsi="Verdana"/>
          <w:sz w:val="18"/>
          <w:szCs w:val="18"/>
          <w:lang w:eastAsia="pl-PL"/>
        </w:rPr>
        <w:t xml:space="preserve"> </w:t>
      </w:r>
      <w:proofErr w:type="spellStart"/>
      <w:r>
        <w:rPr>
          <w:rFonts w:ascii="Verdana" w:hAnsi="Verdana"/>
          <w:sz w:val="18"/>
          <w:szCs w:val="18"/>
          <w:lang w:eastAsia="pl-PL"/>
        </w:rPr>
        <w:t>dotyczączyła</w:t>
      </w:r>
      <w:proofErr w:type="spellEnd"/>
      <w:r w:rsidR="00045E19" w:rsidRPr="000C3714">
        <w:rPr>
          <w:rFonts w:ascii="Verdana" w:hAnsi="Verdana"/>
          <w:sz w:val="18"/>
          <w:szCs w:val="18"/>
          <w:lang w:eastAsia="pl-PL"/>
        </w:rPr>
        <w:t xml:space="preserve"> </w:t>
      </w:r>
      <w:r w:rsidR="00045E19" w:rsidRPr="000C3714">
        <w:rPr>
          <w:rFonts w:ascii="Verdana" w:hAnsi="Verdana"/>
          <w:color w:val="000000"/>
          <w:sz w:val="18"/>
          <w:szCs w:val="18"/>
        </w:rPr>
        <w:t xml:space="preserve"> </w:t>
      </w:r>
      <w:r w:rsidR="00045E19" w:rsidRPr="009C069C">
        <w:rPr>
          <w:rFonts w:ascii="Verdana" w:hAnsi="Verdana"/>
          <w:b/>
          <w:color w:val="000000"/>
          <w:sz w:val="18"/>
          <w:szCs w:val="18"/>
        </w:rPr>
        <w:t xml:space="preserve">charakterystyki  </w:t>
      </w:r>
      <w:r w:rsidR="00045E19" w:rsidRPr="009C069C">
        <w:rPr>
          <w:rFonts w:ascii="Verdana" w:hAnsi="Verdana"/>
          <w:b/>
          <w:sz w:val="18"/>
          <w:szCs w:val="18"/>
          <w:lang w:eastAsia="pl-PL"/>
        </w:rPr>
        <w:t xml:space="preserve">różnorodności florystycznej ekstensywnych pastwisk w Tarnogórze  </w:t>
      </w:r>
      <w:r w:rsidR="00045E19" w:rsidRPr="000C3714">
        <w:rPr>
          <w:rFonts w:ascii="Verdana" w:hAnsi="Verdana"/>
          <w:color w:val="000000"/>
          <w:sz w:val="18"/>
          <w:szCs w:val="18"/>
        </w:rPr>
        <w:t>(</w:t>
      </w:r>
      <w:proofErr w:type="spellStart"/>
      <w:r w:rsidR="00045E19" w:rsidRPr="000C3714">
        <w:rPr>
          <w:rFonts w:ascii="Verdana" w:hAnsi="Verdana"/>
          <w:i/>
          <w:color w:val="000000"/>
          <w:sz w:val="18"/>
          <w:szCs w:val="18"/>
        </w:rPr>
        <w:t>Glycerietum</w:t>
      </w:r>
      <w:proofErr w:type="spellEnd"/>
      <w:r w:rsidR="00045E19" w:rsidRPr="000C3714">
        <w:rPr>
          <w:rFonts w:ascii="Verdana" w:hAnsi="Verdana"/>
          <w:i/>
          <w:color w:val="000000"/>
          <w:sz w:val="18"/>
          <w:szCs w:val="18"/>
        </w:rPr>
        <w:t xml:space="preserve"> </w:t>
      </w:r>
      <w:proofErr w:type="spellStart"/>
      <w:r w:rsidR="00045E19" w:rsidRPr="000C3714">
        <w:rPr>
          <w:rFonts w:ascii="Verdana" w:hAnsi="Verdana"/>
          <w:i/>
          <w:color w:val="000000"/>
          <w:sz w:val="18"/>
          <w:szCs w:val="18"/>
        </w:rPr>
        <w:t>maximae</w:t>
      </w:r>
      <w:proofErr w:type="spellEnd"/>
      <w:r w:rsidR="00045E19" w:rsidRPr="000C3714">
        <w:rPr>
          <w:rFonts w:ascii="Verdana" w:hAnsi="Verdana"/>
          <w:i/>
          <w:color w:val="000000"/>
          <w:sz w:val="18"/>
          <w:szCs w:val="18"/>
        </w:rPr>
        <w:t xml:space="preserve">, </w:t>
      </w:r>
      <w:proofErr w:type="spellStart"/>
      <w:r w:rsidR="00045E19" w:rsidRPr="000C3714">
        <w:rPr>
          <w:rFonts w:ascii="Verdana" w:hAnsi="Verdana"/>
          <w:i/>
          <w:color w:val="000000"/>
          <w:sz w:val="18"/>
          <w:szCs w:val="18"/>
        </w:rPr>
        <w:t>Caricetum</w:t>
      </w:r>
      <w:proofErr w:type="spellEnd"/>
      <w:r w:rsidR="00045E19" w:rsidRPr="000C3714">
        <w:rPr>
          <w:rFonts w:ascii="Verdana" w:hAnsi="Verdana"/>
          <w:i/>
          <w:color w:val="000000"/>
          <w:sz w:val="18"/>
          <w:szCs w:val="18"/>
        </w:rPr>
        <w:t xml:space="preserve"> </w:t>
      </w:r>
      <w:proofErr w:type="spellStart"/>
      <w:r w:rsidR="00045E19" w:rsidRPr="000C3714">
        <w:rPr>
          <w:rFonts w:ascii="Verdana" w:hAnsi="Verdana"/>
          <w:i/>
          <w:color w:val="000000"/>
          <w:sz w:val="18"/>
          <w:szCs w:val="18"/>
        </w:rPr>
        <w:t>acutiformis</w:t>
      </w:r>
      <w:proofErr w:type="spellEnd"/>
      <w:r w:rsidR="00045E19" w:rsidRPr="000C3714">
        <w:rPr>
          <w:rFonts w:ascii="Verdana" w:hAnsi="Verdana"/>
          <w:i/>
          <w:color w:val="000000"/>
          <w:sz w:val="18"/>
          <w:szCs w:val="18"/>
        </w:rPr>
        <w:t xml:space="preserve">, </w:t>
      </w:r>
      <w:proofErr w:type="spellStart"/>
      <w:r w:rsidR="00045E19" w:rsidRPr="000C3714">
        <w:rPr>
          <w:rFonts w:ascii="Verdana" w:hAnsi="Verdana"/>
          <w:i/>
          <w:color w:val="000000"/>
          <w:sz w:val="18"/>
          <w:szCs w:val="18"/>
        </w:rPr>
        <w:t>Scirpetum</w:t>
      </w:r>
      <w:proofErr w:type="spellEnd"/>
      <w:r w:rsidR="00045E19" w:rsidRPr="000C3714">
        <w:rPr>
          <w:rFonts w:ascii="Verdana" w:hAnsi="Verdana"/>
          <w:i/>
          <w:color w:val="000000"/>
          <w:sz w:val="18"/>
          <w:szCs w:val="18"/>
        </w:rPr>
        <w:t xml:space="preserve"> </w:t>
      </w:r>
      <w:proofErr w:type="spellStart"/>
      <w:r w:rsidR="00045E19" w:rsidRPr="000C3714">
        <w:rPr>
          <w:rFonts w:ascii="Verdana" w:hAnsi="Verdana"/>
          <w:i/>
          <w:color w:val="000000"/>
          <w:sz w:val="18"/>
          <w:szCs w:val="18"/>
        </w:rPr>
        <w:t>silvatici</w:t>
      </w:r>
      <w:proofErr w:type="spellEnd"/>
      <w:r w:rsidR="00045E19" w:rsidRPr="000C3714">
        <w:rPr>
          <w:rFonts w:ascii="Verdana" w:hAnsi="Verdana"/>
          <w:i/>
          <w:color w:val="000000"/>
          <w:sz w:val="18"/>
          <w:szCs w:val="18"/>
        </w:rPr>
        <w:t xml:space="preserve">, </w:t>
      </w:r>
      <w:r w:rsidR="00045E19" w:rsidRPr="000C3714">
        <w:rPr>
          <w:rFonts w:ascii="Verdana" w:hAnsi="Verdana"/>
          <w:color w:val="000000"/>
          <w:sz w:val="18"/>
          <w:szCs w:val="18"/>
        </w:rPr>
        <w:t>zbiorowisko</w:t>
      </w:r>
      <w:r w:rsidR="00045E19" w:rsidRPr="000C3714">
        <w:rPr>
          <w:rFonts w:ascii="Verdana" w:hAnsi="Verdana"/>
          <w:i/>
          <w:color w:val="000000"/>
          <w:sz w:val="18"/>
          <w:szCs w:val="18"/>
        </w:rPr>
        <w:t xml:space="preserve"> </w:t>
      </w:r>
      <w:proofErr w:type="spellStart"/>
      <w:r w:rsidR="00045E19" w:rsidRPr="000C3714">
        <w:rPr>
          <w:rFonts w:ascii="Verdana" w:hAnsi="Verdana"/>
          <w:i/>
          <w:color w:val="000000"/>
          <w:sz w:val="18"/>
          <w:szCs w:val="18"/>
        </w:rPr>
        <w:t>Deschampsia</w:t>
      </w:r>
      <w:proofErr w:type="spellEnd"/>
      <w:r w:rsidR="00045E19" w:rsidRPr="000C3714">
        <w:rPr>
          <w:rFonts w:ascii="Verdana" w:hAnsi="Verdana"/>
          <w:i/>
          <w:color w:val="000000"/>
          <w:sz w:val="18"/>
          <w:szCs w:val="18"/>
        </w:rPr>
        <w:t xml:space="preserve"> </w:t>
      </w:r>
      <w:proofErr w:type="spellStart"/>
      <w:r w:rsidR="00045E19" w:rsidRPr="000C3714">
        <w:rPr>
          <w:rFonts w:ascii="Verdana" w:hAnsi="Verdana"/>
          <w:i/>
          <w:color w:val="000000"/>
          <w:sz w:val="18"/>
          <w:szCs w:val="18"/>
        </w:rPr>
        <w:t>caespitosa</w:t>
      </w:r>
      <w:proofErr w:type="spellEnd"/>
      <w:r w:rsidR="00045E19" w:rsidRPr="000C3714">
        <w:rPr>
          <w:rFonts w:ascii="Verdana" w:hAnsi="Verdana"/>
          <w:i/>
          <w:color w:val="000000"/>
          <w:sz w:val="18"/>
          <w:szCs w:val="18"/>
        </w:rPr>
        <w:t xml:space="preserve"> </w:t>
      </w:r>
      <w:r w:rsidR="00045E19" w:rsidRPr="000C3714">
        <w:rPr>
          <w:rFonts w:ascii="Verdana" w:hAnsi="Verdana"/>
          <w:color w:val="000000"/>
          <w:sz w:val="18"/>
          <w:szCs w:val="18"/>
        </w:rPr>
        <w:t>oraz</w:t>
      </w:r>
      <w:r w:rsidR="00045E19" w:rsidRPr="000C3714">
        <w:rPr>
          <w:rFonts w:ascii="Verdana" w:hAnsi="Verdana"/>
          <w:i/>
          <w:color w:val="000000"/>
          <w:sz w:val="18"/>
          <w:szCs w:val="18"/>
        </w:rPr>
        <w:t xml:space="preserve"> </w:t>
      </w:r>
      <w:proofErr w:type="spellStart"/>
      <w:r w:rsidR="00045E19" w:rsidRPr="000C3714">
        <w:rPr>
          <w:rFonts w:ascii="Verdana" w:hAnsi="Verdana"/>
          <w:i/>
          <w:color w:val="000000"/>
          <w:sz w:val="18"/>
          <w:szCs w:val="18"/>
        </w:rPr>
        <w:t>Lolio-Cynosuretum</w:t>
      </w:r>
      <w:proofErr w:type="spellEnd"/>
      <w:r w:rsidR="00045E19" w:rsidRPr="000C3714">
        <w:rPr>
          <w:rFonts w:ascii="Verdana" w:hAnsi="Verdana"/>
          <w:i/>
          <w:color w:val="000000"/>
          <w:sz w:val="18"/>
          <w:szCs w:val="18"/>
        </w:rPr>
        <w:t>)</w:t>
      </w:r>
      <w:r>
        <w:rPr>
          <w:rFonts w:ascii="Verdana" w:hAnsi="Verdana"/>
          <w:color w:val="000000"/>
          <w:sz w:val="18"/>
          <w:szCs w:val="18"/>
        </w:rPr>
        <w:t xml:space="preserve">. </w:t>
      </w:r>
    </w:p>
    <w:p w:rsidR="00045E19" w:rsidRPr="000C3714" w:rsidRDefault="00045E19" w:rsidP="004E7391">
      <w:pPr>
        <w:spacing w:after="0" w:line="240" w:lineRule="auto"/>
        <w:jc w:val="both"/>
        <w:rPr>
          <w:rFonts w:ascii="Verdana" w:hAnsi="Verdana"/>
          <w:sz w:val="18"/>
          <w:szCs w:val="18"/>
        </w:rPr>
      </w:pPr>
      <w:r w:rsidRPr="000C3714">
        <w:rPr>
          <w:rFonts w:ascii="Verdana" w:hAnsi="Verdana"/>
          <w:sz w:val="18"/>
          <w:szCs w:val="18"/>
          <w:lang w:eastAsia="pl-PL"/>
        </w:rPr>
        <w:t xml:space="preserve">Następnym elementem wizyty było zwiedzanie Okręgowej Spółdzielni Mleczarskiej. Okręgowa Spółdzielnia Mleczarska w Krasnymstawie powstała 3 maja 1913 roku i obecnie współpracuje z trzystoma dystrybutorami produktów nabiałowych w Polsce. Odbiera mleko od 10 tysięcy dostawców z 23 powiatów województwa lubelskiego i podkarpackiego. </w:t>
      </w:r>
      <w:r w:rsidRPr="000C3714">
        <w:rPr>
          <w:rFonts w:ascii="Verdana" w:hAnsi="Verdana"/>
          <w:sz w:val="18"/>
          <w:szCs w:val="18"/>
        </w:rPr>
        <w:t>Zdolność przetwórcza zakładu, na który składają się trzy punkty: Zamość, Lublin i siedziba główna – Krasnystaw wynosi 160 mln litrów mleka rocznie.</w:t>
      </w:r>
      <w:r w:rsidR="00AB493B">
        <w:rPr>
          <w:rFonts w:ascii="Verdana" w:hAnsi="Verdana"/>
          <w:sz w:val="18"/>
          <w:szCs w:val="18"/>
        </w:rPr>
        <w:t xml:space="preserve"> </w:t>
      </w:r>
      <w:r w:rsidRPr="000C3714">
        <w:rPr>
          <w:rFonts w:ascii="Verdana" w:hAnsi="Verdana"/>
          <w:sz w:val="18"/>
          <w:szCs w:val="18"/>
        </w:rPr>
        <w:t xml:space="preserve">Pierwszy punkt wizyty stanowiło przywitanie gości przez pana wiceprezesa </w:t>
      </w:r>
      <w:r w:rsidRPr="000C3714">
        <w:rPr>
          <w:rFonts w:ascii="Verdana" w:hAnsi="Verdana"/>
          <w:sz w:val="18"/>
          <w:szCs w:val="18"/>
          <w:lang w:eastAsia="pl-PL"/>
        </w:rPr>
        <w:t xml:space="preserve">Marka </w:t>
      </w:r>
      <w:proofErr w:type="spellStart"/>
      <w:r w:rsidRPr="000C3714">
        <w:rPr>
          <w:rFonts w:ascii="Verdana" w:hAnsi="Verdana"/>
          <w:sz w:val="18"/>
          <w:szCs w:val="18"/>
          <w:lang w:eastAsia="pl-PL"/>
        </w:rPr>
        <w:t>Ciechońskiego</w:t>
      </w:r>
      <w:proofErr w:type="spellEnd"/>
      <w:r w:rsidRPr="000C3714">
        <w:rPr>
          <w:rFonts w:ascii="Verdana" w:hAnsi="Verdana"/>
          <w:sz w:val="18"/>
          <w:szCs w:val="18"/>
        </w:rPr>
        <w:t xml:space="preserve"> i krótkie wprowadzenie dotyczące historii, profilu produkcji i </w:t>
      </w:r>
      <w:r w:rsidRPr="000C3714">
        <w:rPr>
          <w:rFonts w:ascii="Verdana" w:hAnsi="Verdana"/>
          <w:sz w:val="18"/>
          <w:szCs w:val="18"/>
        </w:rPr>
        <w:lastRenderedPageBreak/>
        <w:t>mocy przerobowej Spółdzielni. Następnie uczestnicy po założeniu odzieży ochronnej zostali wprowadzeni na halę produkcyjną, gdzie umożliwiono im śledzenie drogi mleka od punktu przyjęcia, do magazynu. Zostali zapoznani z technologią produkcji i warunkami obróbki, np.: pasteryzacja, homogenizacja i fermentacja mleka przeznaczonego na napoje fermentowane, obejrzeli także fazową produkcję sera twarogowego, popularnie zwanego „serkiem wiejskim”. Ogromną popularnością wśród uczestników wycieczki cieszyła się linia do produkcji butelek połączona z nalewaniem do nich produkowanego w tym momencie jogurtu do picia przeznaczonego na eksport. Było wielu chętnych, którzy spróbowali jogurtu „prosto z taśmy”.</w:t>
      </w:r>
    </w:p>
    <w:p w:rsidR="00045E19" w:rsidRPr="000C3714" w:rsidRDefault="00045E19" w:rsidP="004E7391">
      <w:pPr>
        <w:spacing w:after="0" w:line="240" w:lineRule="auto"/>
        <w:jc w:val="both"/>
        <w:rPr>
          <w:rFonts w:ascii="Verdana" w:hAnsi="Verdana"/>
          <w:sz w:val="18"/>
          <w:szCs w:val="18"/>
        </w:rPr>
      </w:pPr>
      <w:r w:rsidRPr="000C3714">
        <w:rPr>
          <w:rFonts w:ascii="Verdana" w:hAnsi="Verdana"/>
          <w:sz w:val="18"/>
          <w:szCs w:val="18"/>
        </w:rPr>
        <w:tab/>
      </w:r>
      <w:r w:rsidR="009C069C">
        <w:rPr>
          <w:rFonts w:ascii="Verdana" w:hAnsi="Verdana"/>
          <w:sz w:val="18"/>
          <w:szCs w:val="18"/>
        </w:rPr>
        <w:t>(…)</w:t>
      </w:r>
    </w:p>
    <w:p w:rsidR="00045E19" w:rsidRPr="000C3714" w:rsidRDefault="00045E19" w:rsidP="009C069C">
      <w:pPr>
        <w:spacing w:before="40" w:after="40" w:line="240" w:lineRule="auto"/>
        <w:jc w:val="both"/>
        <w:rPr>
          <w:rFonts w:ascii="Verdana" w:hAnsi="Verdana"/>
          <w:color w:val="000000"/>
          <w:sz w:val="18"/>
          <w:szCs w:val="18"/>
        </w:rPr>
      </w:pPr>
      <w:r w:rsidRPr="000C3714">
        <w:rPr>
          <w:rFonts w:ascii="Verdana" w:hAnsi="Verdana"/>
          <w:sz w:val="18"/>
          <w:szCs w:val="18"/>
          <w:lang w:eastAsia="pl-PL"/>
        </w:rPr>
        <w:t xml:space="preserve">Kolejnym etapem wizyty było </w:t>
      </w:r>
      <w:r w:rsidRPr="000C3714">
        <w:rPr>
          <w:rFonts w:ascii="Verdana" w:hAnsi="Verdana"/>
          <w:sz w:val="18"/>
          <w:szCs w:val="18"/>
        </w:rPr>
        <w:t xml:space="preserve">znane w </w:t>
      </w:r>
      <w:r w:rsidRPr="00AB493B">
        <w:rPr>
          <w:rFonts w:ascii="Verdana" w:hAnsi="Verdana"/>
          <w:sz w:val="18"/>
          <w:szCs w:val="18"/>
        </w:rPr>
        <w:t xml:space="preserve">Polsce </w:t>
      </w:r>
      <w:r w:rsidRPr="009C069C">
        <w:rPr>
          <w:rFonts w:ascii="Verdana" w:hAnsi="Verdana"/>
          <w:b/>
          <w:sz w:val="18"/>
          <w:szCs w:val="18"/>
          <w:lang w:eastAsia="pl-PL"/>
        </w:rPr>
        <w:t>Stado Ogierów w Białce</w:t>
      </w:r>
      <w:r w:rsidRPr="000C3714">
        <w:rPr>
          <w:rFonts w:ascii="Verdana" w:hAnsi="Verdana"/>
          <w:sz w:val="18"/>
          <w:szCs w:val="18"/>
          <w:lang w:eastAsia="pl-PL"/>
        </w:rPr>
        <w:t xml:space="preserve">. </w:t>
      </w:r>
      <w:r w:rsidRPr="000C3714">
        <w:rPr>
          <w:rFonts w:ascii="Verdana" w:hAnsi="Verdana"/>
          <w:sz w:val="18"/>
          <w:szCs w:val="18"/>
        </w:rPr>
        <w:t xml:space="preserve">Pierwszym punktem zwiedzania było zapoznanie uczestników z historią stadniny. </w:t>
      </w:r>
      <w:r w:rsidRPr="000C3714">
        <w:rPr>
          <w:rFonts w:ascii="Verdana" w:hAnsi="Verdana"/>
          <w:color w:val="000000"/>
          <w:sz w:val="18"/>
          <w:szCs w:val="18"/>
        </w:rPr>
        <w:t xml:space="preserve">Zabudowa stadniny powstała w latach 1928-30. </w:t>
      </w:r>
      <w:r w:rsidRPr="000C3714">
        <w:rPr>
          <w:rFonts w:ascii="Verdana" w:hAnsi="Verdana"/>
          <w:sz w:val="18"/>
          <w:szCs w:val="18"/>
        </w:rPr>
        <w:t xml:space="preserve">Pierwsze konie pojawiły się w tej stadninie w roku 1930, od kiedy to Białka funkcjonuje zarówno jako stado ogierów, jak również jako stadnina koni małopolskich. </w:t>
      </w:r>
      <w:r w:rsidRPr="000C3714">
        <w:rPr>
          <w:rFonts w:ascii="Verdana" w:hAnsi="Verdana"/>
          <w:color w:val="000000"/>
          <w:sz w:val="18"/>
          <w:szCs w:val="18"/>
        </w:rPr>
        <w:t xml:space="preserve">Natomiast od 1981 roku działa tu Stadnina Koni Czystej Krwi Arabskiej. Białeckie araby odnoszą sukcesy na torze wyścigowym, w czempionatach i w rajdach. Następnie </w:t>
      </w:r>
      <w:r w:rsidRPr="000C3714">
        <w:rPr>
          <w:rFonts w:ascii="Verdana" w:hAnsi="Verdana"/>
          <w:sz w:val="18"/>
          <w:szCs w:val="18"/>
          <w:lang w:eastAsia="pl-PL"/>
        </w:rPr>
        <w:t xml:space="preserve">prezes Marian </w:t>
      </w:r>
      <w:proofErr w:type="spellStart"/>
      <w:r w:rsidRPr="000C3714">
        <w:rPr>
          <w:rFonts w:ascii="Verdana" w:hAnsi="Verdana"/>
          <w:sz w:val="18"/>
          <w:szCs w:val="18"/>
          <w:lang w:eastAsia="pl-PL"/>
        </w:rPr>
        <w:t>Pacewski</w:t>
      </w:r>
      <w:proofErr w:type="spellEnd"/>
      <w:r w:rsidRPr="000C3714">
        <w:rPr>
          <w:rFonts w:ascii="Verdana" w:hAnsi="Verdana"/>
          <w:sz w:val="18"/>
          <w:szCs w:val="18"/>
          <w:lang w:eastAsia="pl-PL"/>
        </w:rPr>
        <w:t xml:space="preserve"> osobiście oprowadzał przybyłych gości po stajniach prezentując im niemal wszystkie konie, włącznie z laureatkami ostatniego pokazu.</w:t>
      </w:r>
      <w:r w:rsidRPr="000C3714">
        <w:rPr>
          <w:rFonts w:ascii="Verdana" w:hAnsi="Verdana"/>
          <w:color w:val="000000"/>
          <w:sz w:val="18"/>
          <w:szCs w:val="18"/>
        </w:rPr>
        <w:t xml:space="preserve"> Uczestnicy zostali także poinformowani, że obecnie w Białce utrzymywanych jest ponad 100 ogierów (małopolskich i pełnej krwi angielskiej) oraz ponad 120 koni arabskich. Gospodarstwo obejmuje prawie 300 ha pól, łąk, stawów rybnych i lasów, które urzekają swoimi walorami krajobrazowymi. Ostatnim punktem zwiedzania było przedstawienie przez dr inż. Teresę </w:t>
      </w:r>
      <w:proofErr w:type="spellStart"/>
      <w:r w:rsidRPr="000C3714">
        <w:rPr>
          <w:rFonts w:ascii="Verdana" w:hAnsi="Verdana"/>
          <w:color w:val="000000"/>
          <w:sz w:val="18"/>
          <w:szCs w:val="18"/>
        </w:rPr>
        <w:t>Wyłupek</w:t>
      </w:r>
      <w:proofErr w:type="spellEnd"/>
      <w:r w:rsidRPr="000C3714">
        <w:rPr>
          <w:rFonts w:ascii="Verdana" w:hAnsi="Verdana"/>
          <w:color w:val="000000"/>
          <w:sz w:val="18"/>
          <w:szCs w:val="18"/>
        </w:rPr>
        <w:t xml:space="preserve"> wyników badań naukowych przeprowadzonych na terenie pastwisk stadniny. Prelekcja ta odbyła się na obszarze pastwisk, gdzie można było zobaczyć tutejszą florę oraz podziwiać przepiękne krajobrazy. </w:t>
      </w:r>
      <w:r w:rsidRPr="00C85FCA">
        <w:rPr>
          <w:rFonts w:ascii="Verdana" w:hAnsi="Verdana"/>
          <w:b/>
          <w:color w:val="000000"/>
          <w:sz w:val="18"/>
          <w:szCs w:val="18"/>
        </w:rPr>
        <w:t>Badania dotyczyły florystycznej różnorodności zbiorowisk pastwiskowych oraz ich wartości gospodarczej</w:t>
      </w:r>
      <w:r w:rsidRPr="000C3714">
        <w:rPr>
          <w:rFonts w:ascii="Verdana" w:hAnsi="Verdana"/>
          <w:color w:val="000000"/>
          <w:sz w:val="18"/>
          <w:szCs w:val="18"/>
        </w:rPr>
        <w:t>.</w:t>
      </w:r>
      <w:r w:rsidR="009C069C">
        <w:rPr>
          <w:rFonts w:ascii="Verdana" w:hAnsi="Verdana"/>
          <w:color w:val="000000"/>
          <w:sz w:val="18"/>
          <w:szCs w:val="18"/>
        </w:rPr>
        <w:t xml:space="preserve"> (…)</w:t>
      </w:r>
    </w:p>
    <w:p w:rsidR="00C82BAF" w:rsidRPr="000C3714" w:rsidRDefault="00C82BAF" w:rsidP="004E7391">
      <w:pPr>
        <w:spacing w:before="40" w:after="40" w:line="240" w:lineRule="auto"/>
        <w:jc w:val="both"/>
        <w:rPr>
          <w:rFonts w:ascii="Verdana" w:hAnsi="Verdana"/>
          <w:sz w:val="18"/>
          <w:szCs w:val="18"/>
        </w:rPr>
      </w:pPr>
    </w:p>
    <w:p w:rsidR="00C82BAF" w:rsidRPr="000C3714" w:rsidRDefault="000C3714" w:rsidP="000C3714">
      <w:pPr>
        <w:spacing w:before="40" w:after="40" w:line="240" w:lineRule="auto"/>
        <w:rPr>
          <w:rFonts w:ascii="Verdana" w:hAnsi="Verdana"/>
          <w:sz w:val="18"/>
          <w:szCs w:val="18"/>
        </w:rPr>
      </w:pPr>
      <w:r w:rsidRPr="000C3714">
        <w:rPr>
          <w:rFonts w:ascii="Verdana" w:hAnsi="Verdana"/>
          <w:sz w:val="18"/>
          <w:szCs w:val="18"/>
        </w:rPr>
        <w:t xml:space="preserve">Autor: </w:t>
      </w:r>
      <w:r w:rsidR="00210D81" w:rsidRPr="000C3714">
        <w:rPr>
          <w:rFonts w:ascii="Verdana" w:hAnsi="Verdana"/>
          <w:sz w:val="18"/>
          <w:szCs w:val="18"/>
        </w:rPr>
        <w:t xml:space="preserve">Dr </w:t>
      </w:r>
      <w:r w:rsidR="00C82BAF" w:rsidRPr="000C3714">
        <w:rPr>
          <w:rFonts w:ascii="Verdana" w:hAnsi="Verdana"/>
          <w:sz w:val="18"/>
          <w:szCs w:val="18"/>
        </w:rPr>
        <w:t xml:space="preserve">Teresa </w:t>
      </w:r>
      <w:proofErr w:type="spellStart"/>
      <w:r w:rsidR="00C82BAF" w:rsidRPr="000C3714">
        <w:rPr>
          <w:rFonts w:ascii="Verdana" w:hAnsi="Verdana"/>
          <w:sz w:val="18"/>
          <w:szCs w:val="18"/>
        </w:rPr>
        <w:t>Wyłupek</w:t>
      </w:r>
      <w:proofErr w:type="spellEnd"/>
    </w:p>
    <w:sectPr w:rsidR="00C82BAF" w:rsidRPr="000C3714" w:rsidSect="004239FE">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6234E"/>
    <w:rsid w:val="00004CC6"/>
    <w:rsid w:val="00006947"/>
    <w:rsid w:val="00045E19"/>
    <w:rsid w:val="00087704"/>
    <w:rsid w:val="00092686"/>
    <w:rsid w:val="000C3714"/>
    <w:rsid w:val="000D0DF4"/>
    <w:rsid w:val="000D2D89"/>
    <w:rsid w:val="000D4CEA"/>
    <w:rsid w:val="00125C80"/>
    <w:rsid w:val="00153C04"/>
    <w:rsid w:val="001B5A81"/>
    <w:rsid w:val="001D61A4"/>
    <w:rsid w:val="00210D81"/>
    <w:rsid w:val="00233EA5"/>
    <w:rsid w:val="002415BA"/>
    <w:rsid w:val="002532AB"/>
    <w:rsid w:val="002D5E37"/>
    <w:rsid w:val="002F3B22"/>
    <w:rsid w:val="00377BC0"/>
    <w:rsid w:val="003D164A"/>
    <w:rsid w:val="00405075"/>
    <w:rsid w:val="004239FE"/>
    <w:rsid w:val="004818BF"/>
    <w:rsid w:val="004E7391"/>
    <w:rsid w:val="004F0515"/>
    <w:rsid w:val="00555131"/>
    <w:rsid w:val="00565259"/>
    <w:rsid w:val="005E6453"/>
    <w:rsid w:val="00635F3E"/>
    <w:rsid w:val="0065545A"/>
    <w:rsid w:val="006754AB"/>
    <w:rsid w:val="006875FD"/>
    <w:rsid w:val="006C6976"/>
    <w:rsid w:val="0070562B"/>
    <w:rsid w:val="00772873"/>
    <w:rsid w:val="008177AC"/>
    <w:rsid w:val="00851D17"/>
    <w:rsid w:val="00894FD0"/>
    <w:rsid w:val="008A32B9"/>
    <w:rsid w:val="008B6BD8"/>
    <w:rsid w:val="009646C3"/>
    <w:rsid w:val="0098272F"/>
    <w:rsid w:val="00987855"/>
    <w:rsid w:val="009C069C"/>
    <w:rsid w:val="009E5CF9"/>
    <w:rsid w:val="00A30050"/>
    <w:rsid w:val="00AB493B"/>
    <w:rsid w:val="00AE23A6"/>
    <w:rsid w:val="00AE3C1B"/>
    <w:rsid w:val="00B42EA8"/>
    <w:rsid w:val="00B5545C"/>
    <w:rsid w:val="00B56D27"/>
    <w:rsid w:val="00B927E2"/>
    <w:rsid w:val="00BC4F94"/>
    <w:rsid w:val="00BE14E3"/>
    <w:rsid w:val="00BE7BB8"/>
    <w:rsid w:val="00C36C4D"/>
    <w:rsid w:val="00C47D14"/>
    <w:rsid w:val="00C532EA"/>
    <w:rsid w:val="00C82BAF"/>
    <w:rsid w:val="00C85FCA"/>
    <w:rsid w:val="00DD16FB"/>
    <w:rsid w:val="00DD3518"/>
    <w:rsid w:val="00E24FA6"/>
    <w:rsid w:val="00E501C2"/>
    <w:rsid w:val="00E90BBC"/>
    <w:rsid w:val="00EA123F"/>
    <w:rsid w:val="00EB711D"/>
    <w:rsid w:val="00ED09E3"/>
    <w:rsid w:val="00EF6933"/>
    <w:rsid w:val="00F10D74"/>
    <w:rsid w:val="00F11C41"/>
    <w:rsid w:val="00F60EA3"/>
    <w:rsid w:val="00F6234E"/>
    <w:rsid w:val="00F96643"/>
    <w:rsid w:val="00FD795D"/>
    <w:rsid w:val="00FF69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545C"/>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uiPriority w:val="99"/>
    <w:rsid w:val="002532AB"/>
    <w:rPr>
      <w:rFonts w:cs="Times New Roman"/>
    </w:rPr>
  </w:style>
  <w:style w:type="paragraph" w:styleId="NormalnyWeb">
    <w:name w:val="Normal (Web)"/>
    <w:basedOn w:val="Normalny"/>
    <w:uiPriority w:val="99"/>
    <w:rsid w:val="00BE14E3"/>
    <w:pPr>
      <w:spacing w:before="100" w:beforeAutospacing="1" w:after="100" w:afterAutospacing="1" w:line="240" w:lineRule="auto"/>
    </w:pPr>
    <w:rPr>
      <w:rFonts w:ascii="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6495135">
      <w:marLeft w:val="0"/>
      <w:marRight w:val="0"/>
      <w:marTop w:val="0"/>
      <w:marBottom w:val="0"/>
      <w:divBdr>
        <w:top w:val="none" w:sz="0" w:space="0" w:color="auto"/>
        <w:left w:val="none" w:sz="0" w:space="0" w:color="auto"/>
        <w:bottom w:val="none" w:sz="0" w:space="0" w:color="auto"/>
        <w:right w:val="none" w:sz="0" w:space="0" w:color="auto"/>
      </w:divBdr>
      <w:divsChild>
        <w:div w:id="1606495136">
          <w:marLeft w:val="75"/>
          <w:marRight w:val="0"/>
          <w:marTop w:val="100"/>
          <w:marBottom w:val="100"/>
          <w:divBdr>
            <w:top w:val="none" w:sz="0" w:space="0" w:color="auto"/>
            <w:left w:val="single" w:sz="12" w:space="4" w:color="0000FF"/>
            <w:bottom w:val="none" w:sz="0" w:space="0" w:color="auto"/>
            <w:right w:val="none" w:sz="0" w:space="0" w:color="auto"/>
          </w:divBdr>
          <w:divsChild>
            <w:div w:id="1606495134">
              <w:marLeft w:val="0"/>
              <w:marRight w:val="0"/>
              <w:marTop w:val="0"/>
              <w:marBottom w:val="0"/>
              <w:divBdr>
                <w:top w:val="none" w:sz="0" w:space="0" w:color="auto"/>
                <w:left w:val="none" w:sz="0" w:space="0" w:color="auto"/>
                <w:bottom w:val="none" w:sz="0" w:space="0" w:color="auto"/>
                <w:right w:val="none" w:sz="0" w:space="0" w:color="auto"/>
              </w:divBdr>
            </w:div>
            <w:div w:id="1606495139">
              <w:marLeft w:val="0"/>
              <w:marRight w:val="0"/>
              <w:marTop w:val="0"/>
              <w:marBottom w:val="0"/>
              <w:divBdr>
                <w:top w:val="none" w:sz="0" w:space="0" w:color="auto"/>
                <w:left w:val="none" w:sz="0" w:space="0" w:color="auto"/>
                <w:bottom w:val="none" w:sz="0" w:space="0" w:color="auto"/>
                <w:right w:val="none" w:sz="0" w:space="0" w:color="auto"/>
              </w:divBdr>
            </w:div>
          </w:divsChild>
        </w:div>
        <w:div w:id="1606495137">
          <w:marLeft w:val="0"/>
          <w:marRight w:val="0"/>
          <w:marTop w:val="0"/>
          <w:marBottom w:val="0"/>
          <w:divBdr>
            <w:top w:val="none" w:sz="0" w:space="0" w:color="auto"/>
            <w:left w:val="none" w:sz="0" w:space="0" w:color="auto"/>
            <w:bottom w:val="none" w:sz="0" w:space="0" w:color="auto"/>
            <w:right w:val="none" w:sz="0" w:space="0" w:color="auto"/>
          </w:divBdr>
        </w:div>
        <w:div w:id="1606495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1029</Words>
  <Characters>6177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Jednym z miejsc, które zwiedzili uczestnicy Kongresu Łąkarskiego było znane w Polsce Stado Ogierów w Białce</vt:lpstr>
    </vt:vector>
  </TitlesOfParts>
  <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Jednym z miejsc, które zwiedzili uczestnicy Kongresu Łąkarskiego było znane w Polsce Stado Ogierów w Białce</dc:title>
  <dc:creator>Piotrek</dc:creator>
  <cp:lastModifiedBy>dominika</cp:lastModifiedBy>
  <cp:revision>3</cp:revision>
  <dcterms:created xsi:type="dcterms:W3CDTF">2012-06-20T11:42:00Z</dcterms:created>
  <dcterms:modified xsi:type="dcterms:W3CDTF">2012-06-20T11:43:00Z</dcterms:modified>
</cp:coreProperties>
</file>