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A" w:rsidRPr="00D7237A" w:rsidRDefault="00D7237A" w:rsidP="00D7237A">
      <w:pPr>
        <w:pStyle w:val="Default"/>
        <w:spacing w:line="360" w:lineRule="auto"/>
      </w:pPr>
    </w:p>
    <w:p w:rsidR="00D7237A" w:rsidRPr="00D7237A" w:rsidRDefault="00D7237A" w:rsidP="00D7237A">
      <w:pPr>
        <w:pStyle w:val="Default"/>
        <w:spacing w:line="360" w:lineRule="auto"/>
        <w:rPr>
          <w:sz w:val="28"/>
          <w:szCs w:val="28"/>
        </w:rPr>
      </w:pPr>
      <w:bookmarkStart w:id="0" w:name="_GoBack"/>
      <w:r w:rsidRPr="00D7237A">
        <w:rPr>
          <w:b/>
          <w:bCs/>
          <w:sz w:val="28"/>
          <w:szCs w:val="28"/>
        </w:rPr>
        <w:t>Kryteria oceny projektów w ramach planu dział</w:t>
      </w:r>
      <w:r w:rsidRPr="00D7237A">
        <w:rPr>
          <w:b/>
          <w:bCs/>
          <w:sz w:val="28"/>
          <w:szCs w:val="28"/>
        </w:rPr>
        <w:t>ania KSOW na lata 2014</w:t>
      </w:r>
      <w:r w:rsidRPr="00D7237A">
        <w:rPr>
          <w:b/>
          <w:bCs/>
          <w:sz w:val="28"/>
          <w:szCs w:val="28"/>
        </w:rPr>
        <w:t>-201</w:t>
      </w:r>
      <w:r w:rsidRPr="00D7237A">
        <w:rPr>
          <w:b/>
          <w:bCs/>
          <w:sz w:val="28"/>
          <w:szCs w:val="28"/>
        </w:rPr>
        <w:t>5</w:t>
      </w:r>
      <w:r w:rsidRPr="00D7237A">
        <w:rPr>
          <w:b/>
          <w:bCs/>
          <w:sz w:val="28"/>
          <w:szCs w:val="28"/>
        </w:rPr>
        <w:t xml:space="preserve"> w zakresie zadań Sekretariatu Centralnego KSOW </w:t>
      </w:r>
    </w:p>
    <w:bookmarkEnd w:id="0"/>
    <w:p w:rsidR="00D7237A" w:rsidRDefault="00D7237A" w:rsidP="00D7237A">
      <w:pPr>
        <w:pStyle w:val="Default"/>
        <w:spacing w:line="360" w:lineRule="auto"/>
        <w:rPr>
          <w:b/>
          <w:bCs/>
        </w:rPr>
      </w:pPr>
    </w:p>
    <w:p w:rsidR="00D7237A" w:rsidRPr="00D7237A" w:rsidRDefault="00D7237A" w:rsidP="00D7237A">
      <w:pPr>
        <w:pStyle w:val="Default"/>
        <w:spacing w:line="360" w:lineRule="auto"/>
      </w:pPr>
      <w:r w:rsidRPr="00D7237A">
        <w:rPr>
          <w:b/>
          <w:bCs/>
        </w:rPr>
        <w:t xml:space="preserve">Kryteria dostępu: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Zgodność celów projektu z celami KSOW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>Zgodność założeń projektu z priorytetami w ramach Planu działania KSOW na lata 201</w:t>
      </w:r>
      <w:r>
        <w:t>4</w:t>
      </w:r>
      <w:r w:rsidRPr="00D7237A">
        <w:t>-201</w:t>
      </w:r>
      <w:r>
        <w:t>5</w:t>
      </w:r>
      <w:r w:rsidRPr="00D7237A">
        <w:t xml:space="preserve">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Zgodność planowanych zadań projektu z działaniami KSOW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rPr>
          <w:b/>
          <w:bCs/>
        </w:rPr>
        <w:t xml:space="preserve">Jeżeli projekt nie spełnia powyższych kryteriów jest odrzucany i nie podlega ocenie punktowej. </w:t>
      </w:r>
    </w:p>
    <w:p w:rsidR="00D7237A" w:rsidRDefault="00D7237A" w:rsidP="00D7237A">
      <w:pPr>
        <w:pStyle w:val="Default"/>
        <w:spacing w:line="360" w:lineRule="auto"/>
        <w:rPr>
          <w:b/>
          <w:bCs/>
        </w:rPr>
      </w:pPr>
    </w:p>
    <w:p w:rsidR="00D7237A" w:rsidRPr="00D7237A" w:rsidRDefault="00D7237A" w:rsidP="00D7237A">
      <w:pPr>
        <w:pStyle w:val="Default"/>
        <w:spacing w:line="360" w:lineRule="auto"/>
      </w:pPr>
      <w:r w:rsidRPr="00D7237A">
        <w:rPr>
          <w:b/>
          <w:bCs/>
        </w:rPr>
        <w:t xml:space="preserve">Kryteria oceny punktowej: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Status partnera KSOW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Liczba partnerów zaangażowanych w realizację o zasięgu działalności regionalnym, ponadregionalnym i wspólnotowym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Zasięg realizacji projektu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Szczegółowość i rzetelność uzasadnienia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Oryginalność pomysłu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Innowacyjność rozwiązań </w:t>
      </w:r>
    </w:p>
    <w:p w:rsidR="00D7237A" w:rsidRPr="00D7237A" w:rsidRDefault="00D7237A" w:rsidP="00D7237A">
      <w:pPr>
        <w:pStyle w:val="Default"/>
        <w:spacing w:line="360" w:lineRule="auto"/>
      </w:pPr>
      <w:r w:rsidRPr="00D7237A">
        <w:t xml:space="preserve">Ogólna atrakcyjność projektu (szczególna wyjątkowość, znaczenie dla rozwoju obszarów wiejskich) </w:t>
      </w:r>
    </w:p>
    <w:p w:rsidR="00D7237A" w:rsidRDefault="00D7237A" w:rsidP="00D7237A">
      <w:pPr>
        <w:spacing w:line="360" w:lineRule="auto"/>
        <w:rPr>
          <w:b/>
          <w:bCs/>
          <w:sz w:val="24"/>
          <w:szCs w:val="24"/>
        </w:rPr>
      </w:pPr>
    </w:p>
    <w:p w:rsidR="00CE1D08" w:rsidRPr="00D7237A" w:rsidRDefault="00D7237A" w:rsidP="00D7237A">
      <w:pPr>
        <w:spacing w:line="360" w:lineRule="auto"/>
        <w:rPr>
          <w:sz w:val="24"/>
          <w:szCs w:val="24"/>
        </w:rPr>
      </w:pPr>
      <w:r w:rsidRPr="00D7237A">
        <w:rPr>
          <w:b/>
          <w:bCs/>
          <w:sz w:val="24"/>
          <w:szCs w:val="24"/>
        </w:rPr>
        <w:t>Maksymalna ilość punktów, które może uzyskać jeden projekt - 120. Oceny punktowej dokonują eksperci Fundacji FAPA i Komisja Konkursowa.</w:t>
      </w:r>
    </w:p>
    <w:sectPr w:rsidR="00CE1D08" w:rsidRPr="00D7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7A"/>
    <w:rsid w:val="00B2030D"/>
    <w:rsid w:val="00CE1D08"/>
    <w:rsid w:val="00D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Dominika Długosz-Dzierżanowska</cp:lastModifiedBy>
  <cp:revision>1</cp:revision>
  <dcterms:created xsi:type="dcterms:W3CDTF">2014-01-13T14:57:00Z</dcterms:created>
  <dcterms:modified xsi:type="dcterms:W3CDTF">2014-01-13T14:59:00Z</dcterms:modified>
</cp:coreProperties>
</file>