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3" w:rsidRPr="00AE78EF" w:rsidRDefault="00BA6A23" w:rsidP="00BA6A23">
      <w:pPr>
        <w:spacing w:after="100" w:line="264" w:lineRule="auto"/>
        <w:rPr>
          <w:rFonts w:ascii="Verdana" w:hAnsi="Verdana"/>
          <w:b/>
          <w:spacing w:val="4"/>
          <w:sz w:val="18"/>
          <w:szCs w:val="18"/>
        </w:rPr>
      </w:pPr>
      <w:r w:rsidRPr="00AE78EF">
        <w:rPr>
          <w:rFonts w:ascii="Verdana" w:hAnsi="Verdana"/>
          <w:b/>
          <w:spacing w:val="4"/>
          <w:sz w:val="18"/>
          <w:szCs w:val="18"/>
        </w:rPr>
        <w:t>Założenia organizacyjne i program Konferencji: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b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Nazwa: </w:t>
      </w:r>
      <w:r w:rsidRPr="00AE78EF">
        <w:rPr>
          <w:rFonts w:ascii="Verdana" w:hAnsi="Verdana"/>
          <w:b/>
          <w:spacing w:val="4"/>
          <w:sz w:val="18"/>
          <w:szCs w:val="18"/>
        </w:rPr>
        <w:t>„Publiczne doradztwo rolnicze wobec wyzwań przyszłości i oczekiwań mieszkańców wsi”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Założenia organizacyjne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Zasięg: </w:t>
      </w:r>
      <w:proofErr w:type="spellStart"/>
      <w:r w:rsidRPr="00AE78EF">
        <w:rPr>
          <w:rFonts w:ascii="Verdana" w:hAnsi="Verdana"/>
          <w:spacing w:val="4"/>
          <w:sz w:val="18"/>
          <w:szCs w:val="18"/>
        </w:rPr>
        <w:t>krajowy</w:t>
      </w:r>
      <w:proofErr w:type="spellEnd"/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Czas trwania: 3 dni,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Miejsce: Kraków 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Termin: 18-20 marca 2013 roku.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Liczba uczestników: pierwszy i trzeci dzień 60 osób; drugi dzień 150 osób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  <w:u w:val="single"/>
        </w:rPr>
      </w:pP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  <w:u w:val="single"/>
        </w:rPr>
        <w:t>dzień pierwszy – 18 marca 2013 roku</w:t>
      </w:r>
      <w:r w:rsidRPr="00AE78EF">
        <w:rPr>
          <w:rFonts w:ascii="Verdana" w:hAnsi="Verdana"/>
          <w:spacing w:val="4"/>
          <w:sz w:val="18"/>
          <w:szCs w:val="18"/>
        </w:rPr>
        <w:t>: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Miejsce obrad: CDR Oddział w Krakowie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Uczestnicy: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Komitet Naukowy Konferencji,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Zespół Uczonych,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>Zespół Praktyków,,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Przedstawiciele Urzędów Marszałkowskich,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Przedstawiciele kierownictw, specjaliści i doradcy WODR, 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Specjaliści Centrum Doradztwa Rolniczego,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Przedstawiciele samorządu rolniczego,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do 12.00 – Przyjazd uczestników, rejestracja, zakwaterowanie, kawa powitalna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12.30-13.50 – I Sesja Plenarna moderowana </w:t>
      </w:r>
      <w:r w:rsidRPr="00AE78EF">
        <w:rPr>
          <w:rFonts w:ascii="Verdana" w:hAnsi="Verdana"/>
          <w:spacing w:val="4"/>
          <w:sz w:val="18"/>
          <w:szCs w:val="18"/>
        </w:rPr>
        <w:br/>
        <w:t xml:space="preserve">(moderatorzy: </w:t>
      </w:r>
      <w:r w:rsidRPr="00AE78EF">
        <w:rPr>
          <w:rFonts w:ascii="Verdana" w:hAnsi="Verdana"/>
          <w:b/>
          <w:spacing w:val="4"/>
          <w:sz w:val="18"/>
          <w:szCs w:val="18"/>
        </w:rPr>
        <w:t>Krzysztof Mościcki</w:t>
      </w:r>
      <w:r w:rsidRPr="00AE78EF">
        <w:rPr>
          <w:rFonts w:ascii="Verdana" w:hAnsi="Verdana"/>
          <w:spacing w:val="4"/>
          <w:sz w:val="18"/>
          <w:szCs w:val="18"/>
        </w:rPr>
        <w:t xml:space="preserve"> i </w:t>
      </w:r>
      <w:r w:rsidRPr="00AE78EF">
        <w:rPr>
          <w:rFonts w:ascii="Verdana" w:hAnsi="Verdana"/>
          <w:b/>
          <w:spacing w:val="4"/>
          <w:sz w:val="18"/>
          <w:szCs w:val="18"/>
        </w:rPr>
        <w:t>Jarosław Bomba</w:t>
      </w:r>
      <w:r w:rsidRPr="00AE78EF">
        <w:rPr>
          <w:rFonts w:ascii="Verdana" w:hAnsi="Verdana"/>
          <w:spacing w:val="4"/>
          <w:sz w:val="18"/>
          <w:szCs w:val="18"/>
        </w:rPr>
        <w:t xml:space="preserve">). 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Otwarcie – Dyrektor Oddziału CDR w Krakowie,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Wystąpienie Przewodniczącego Komitetu Naukowego Konferencji,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Wystąpienie Przewodniczącego Zespołu Uczonych,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Wystąpienie Przewodniczącego Zespołu  Praktyków,</w:t>
      </w:r>
    </w:p>
    <w:p w:rsidR="00BA6A23" w:rsidRPr="00AE78EF" w:rsidRDefault="00BA6A23" w:rsidP="00BA6A23">
      <w:pPr>
        <w:numPr>
          <w:ilvl w:val="1"/>
          <w:numId w:val="2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Komunikaty organizatorów, ustalenie składu zespołów tematycznych.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14.00-15.00 – obiad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15.10-19.30 – Obrady zespołów tematycznych – 4 godz.</w:t>
      </w:r>
    </w:p>
    <w:p w:rsidR="00BA6A23" w:rsidRPr="00AE78EF" w:rsidRDefault="00BA6A23" w:rsidP="00BA6A23">
      <w:pPr>
        <w:numPr>
          <w:ilvl w:val="0"/>
          <w:numId w:val="4"/>
        </w:num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Teoretyczne aspekty rozwoju publicznego doradztwa rolniczego w Polsce na tle doświadczeń europejskich i światowych.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Referat wprowadzający „Doradztwo rolnicze w literaturze – stan badań </w:t>
      </w:r>
      <w:r w:rsidRPr="00AE78EF">
        <w:rPr>
          <w:rFonts w:ascii="Verdana" w:hAnsi="Verdana"/>
          <w:sz w:val="18"/>
          <w:szCs w:val="18"/>
        </w:rPr>
        <w:t xml:space="preserve">krajowych i europejskich nad doradztwem rolniczym” </w:t>
      </w:r>
      <w:r w:rsidRPr="00AE78EF">
        <w:rPr>
          <w:rFonts w:ascii="Verdana" w:hAnsi="Verdana"/>
          <w:b/>
          <w:sz w:val="18"/>
          <w:szCs w:val="18"/>
        </w:rPr>
        <w:t>Andrzej P. Wiatrak</w:t>
      </w:r>
      <w:r w:rsidRPr="00AE78EF">
        <w:rPr>
          <w:rFonts w:ascii="Verdana" w:hAnsi="Verdana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Koreferat „Przesłanki do rozwoju publicznego doradztwa rolniczego </w:t>
      </w:r>
      <w:r w:rsidRPr="00AE78EF">
        <w:rPr>
          <w:rFonts w:ascii="Verdana" w:hAnsi="Verdana"/>
          <w:spacing w:val="4"/>
          <w:sz w:val="18"/>
          <w:szCs w:val="18"/>
        </w:rPr>
        <w:br/>
        <w:t xml:space="preserve">w Polsce” </w:t>
      </w:r>
      <w:r w:rsidRPr="00AE78EF">
        <w:rPr>
          <w:rFonts w:ascii="Verdana" w:hAnsi="Verdana"/>
          <w:b/>
          <w:spacing w:val="4"/>
          <w:sz w:val="18"/>
          <w:szCs w:val="18"/>
        </w:rPr>
        <w:t>Mirosław Drygas</w:t>
      </w:r>
      <w:r w:rsidRPr="00AE78EF">
        <w:rPr>
          <w:rFonts w:ascii="Verdana" w:hAnsi="Verdana"/>
          <w:spacing w:val="4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dyskusja</w:t>
      </w:r>
    </w:p>
    <w:p w:rsidR="00BA6A23" w:rsidRPr="00AE78EF" w:rsidRDefault="00BA6A23" w:rsidP="00BA6A23">
      <w:pPr>
        <w:numPr>
          <w:ilvl w:val="0"/>
          <w:numId w:val="4"/>
        </w:num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Przyszłość publicznego doradztwa rolniczego w projekcji praktyków.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Referat wprowadzający „Publiczne doradztwo rolnicze i jego formy organizacyjne wobec oczekiwań rolników”  </w:t>
      </w:r>
      <w:r w:rsidRPr="00AE78EF">
        <w:rPr>
          <w:rFonts w:ascii="Verdana" w:hAnsi="Verdana"/>
          <w:b/>
          <w:spacing w:val="4"/>
          <w:sz w:val="18"/>
          <w:szCs w:val="18"/>
        </w:rPr>
        <w:t xml:space="preserve">Henryk </w:t>
      </w:r>
      <w:proofErr w:type="spellStart"/>
      <w:r w:rsidRPr="00AE78EF">
        <w:rPr>
          <w:rFonts w:ascii="Verdana" w:hAnsi="Verdana"/>
          <w:b/>
          <w:spacing w:val="4"/>
          <w:sz w:val="18"/>
          <w:szCs w:val="18"/>
        </w:rPr>
        <w:t>Skórnicki</w:t>
      </w:r>
      <w:proofErr w:type="spellEnd"/>
      <w:r w:rsidRPr="00AE78EF">
        <w:rPr>
          <w:rFonts w:ascii="Verdana" w:hAnsi="Verdana"/>
          <w:b/>
          <w:spacing w:val="4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Koreferat „Praktyczne przesłanki do rozwoju publicznego doradztwa rolniczego w Polsce” </w:t>
      </w:r>
      <w:r w:rsidRPr="00AE78EF">
        <w:rPr>
          <w:rFonts w:ascii="Verdana" w:hAnsi="Verdana"/>
          <w:b/>
          <w:spacing w:val="4"/>
          <w:sz w:val="18"/>
          <w:szCs w:val="18"/>
        </w:rPr>
        <w:t>Jarosław Mostowski</w:t>
      </w:r>
      <w:r w:rsidRPr="00AE78EF">
        <w:rPr>
          <w:rFonts w:ascii="Verdana" w:hAnsi="Verdana"/>
          <w:spacing w:val="4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dyskusja</w:t>
      </w:r>
    </w:p>
    <w:p w:rsidR="00BA6A23" w:rsidRPr="00AE78EF" w:rsidRDefault="00BA6A23" w:rsidP="00BA6A23">
      <w:pPr>
        <w:numPr>
          <w:ilvl w:val="0"/>
          <w:numId w:val="5"/>
        </w:num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lastRenderedPageBreak/>
        <w:t>Szanse zdynamizowania procesów rozwojowych publicznego doradztwa rolniczego poprzez wzmocnienie współpracy teorii z praktyką w ramach systemu wiedzy i informacji rolniczej.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Referat wprowadzający „Uwarunkowania rozwoju publicznego doradztwa rolniczego w kontekście oczekiwanej współpracy środowisk naukowych </w:t>
      </w:r>
      <w:r w:rsidRPr="00AE78EF">
        <w:rPr>
          <w:rFonts w:ascii="Verdana" w:hAnsi="Verdana"/>
          <w:spacing w:val="4"/>
          <w:sz w:val="18"/>
          <w:szCs w:val="18"/>
        </w:rPr>
        <w:br/>
        <w:t xml:space="preserve">z praktykami”  </w:t>
      </w:r>
      <w:r w:rsidRPr="00AE78EF">
        <w:rPr>
          <w:rFonts w:ascii="Verdana" w:hAnsi="Verdana"/>
          <w:b/>
          <w:spacing w:val="4"/>
          <w:sz w:val="18"/>
          <w:szCs w:val="18"/>
        </w:rPr>
        <w:t>Zbigniew Brodziński</w:t>
      </w:r>
      <w:r w:rsidRPr="00AE78EF">
        <w:rPr>
          <w:rFonts w:ascii="Verdana" w:hAnsi="Verdana"/>
          <w:spacing w:val="4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Koreferat „Dotychczasowe doświadczenia we współpracy instytutów badawczych i środowisk akademickich z publicznymi jednostkami doradztwa rolniczego” – </w:t>
      </w:r>
      <w:r w:rsidRPr="00AE78EF">
        <w:rPr>
          <w:rFonts w:ascii="Verdana" w:hAnsi="Verdana"/>
          <w:b/>
          <w:spacing w:val="4"/>
          <w:sz w:val="18"/>
          <w:szCs w:val="18"/>
        </w:rPr>
        <w:t xml:space="preserve">Eugeniusz </w:t>
      </w:r>
      <w:proofErr w:type="spellStart"/>
      <w:r w:rsidRPr="00AE78EF">
        <w:rPr>
          <w:rFonts w:ascii="Verdana" w:hAnsi="Verdana"/>
          <w:b/>
          <w:spacing w:val="4"/>
          <w:sz w:val="18"/>
          <w:szCs w:val="18"/>
        </w:rPr>
        <w:t>Chyłek</w:t>
      </w:r>
      <w:proofErr w:type="spellEnd"/>
      <w:r w:rsidRPr="00AE78EF">
        <w:rPr>
          <w:rFonts w:ascii="Verdana" w:hAnsi="Verdana"/>
          <w:b/>
          <w:spacing w:val="4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1134" w:hanging="425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dyskusja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20.00-21.00 – kolacja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  <w:u w:val="single"/>
        </w:rPr>
      </w:pP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  <w:u w:val="single"/>
        </w:rPr>
      </w:pPr>
      <w:r w:rsidRPr="00AE78EF">
        <w:rPr>
          <w:rFonts w:ascii="Verdana" w:hAnsi="Verdana"/>
          <w:spacing w:val="4"/>
          <w:sz w:val="18"/>
          <w:szCs w:val="18"/>
          <w:u w:val="single"/>
        </w:rPr>
        <w:t>dzień drugi – 19 marca 2013 roku</w:t>
      </w:r>
      <w:r w:rsidRPr="00AE78EF">
        <w:rPr>
          <w:rFonts w:ascii="Verdana" w:hAnsi="Verdana"/>
          <w:spacing w:val="4"/>
          <w:sz w:val="18"/>
          <w:szCs w:val="18"/>
        </w:rPr>
        <w:t>: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Miejsce obrad: Centrum Kongresowe UR w Krakowie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Liczba uczestników: 150 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>Udział biorą uczestnicy Zespołów Tematycznych pierwszego dnia oraz zaproszeni przedstawiciele</w:t>
      </w:r>
      <w:r w:rsidRPr="00AE78EF">
        <w:rPr>
          <w:rFonts w:ascii="Verdana" w:hAnsi="Verdana"/>
          <w:spacing w:val="4"/>
          <w:sz w:val="18"/>
          <w:szCs w:val="18"/>
        </w:rPr>
        <w:t xml:space="preserve"> UM, WODR i doradcy pracujący </w:t>
      </w:r>
      <w:r w:rsidRPr="00AE78EF">
        <w:rPr>
          <w:rFonts w:ascii="Verdana" w:hAnsi="Verdana"/>
          <w:sz w:val="18"/>
          <w:szCs w:val="18"/>
        </w:rPr>
        <w:t>z lokalnymi środowiskami, a także przedstawiciele organizacji i instytucji współpracujących</w:t>
      </w:r>
      <w:r w:rsidRPr="00AE78EF">
        <w:rPr>
          <w:rFonts w:ascii="Verdana" w:hAnsi="Verdana"/>
          <w:spacing w:val="4"/>
          <w:sz w:val="18"/>
          <w:szCs w:val="18"/>
        </w:rPr>
        <w:t xml:space="preserve"> z doradcami w lokalnych środowiskach.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do 10.00 – Przyjazd pozostałych uczestników, rejestracja, gorący poczęstunek, kawa.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10.00-16.00 – II Sesja Plenarna moderowana</w:t>
      </w:r>
    </w:p>
    <w:p w:rsidR="00BA6A23" w:rsidRPr="00AE78EF" w:rsidRDefault="00BA6A23" w:rsidP="00BA6A23">
      <w:pPr>
        <w:spacing w:after="120" w:line="264" w:lineRule="auto"/>
        <w:rPr>
          <w:rFonts w:ascii="Verdana" w:hAnsi="Verdana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(moderatorzy:</w:t>
      </w:r>
      <w:r w:rsidRPr="00AE78EF">
        <w:rPr>
          <w:rFonts w:ascii="Verdana" w:hAnsi="Verdana"/>
          <w:sz w:val="18"/>
          <w:szCs w:val="18"/>
        </w:rPr>
        <w:t xml:space="preserve"> </w:t>
      </w:r>
      <w:r w:rsidRPr="00AE78EF">
        <w:rPr>
          <w:rFonts w:ascii="Verdana" w:hAnsi="Verdana"/>
          <w:b/>
          <w:sz w:val="18"/>
          <w:szCs w:val="18"/>
        </w:rPr>
        <w:t>Mirosław Drygas,</w:t>
      </w:r>
      <w:r w:rsidRPr="00AE78EF">
        <w:rPr>
          <w:rFonts w:ascii="Verdana" w:hAnsi="Verdana"/>
          <w:sz w:val="18"/>
          <w:szCs w:val="18"/>
        </w:rPr>
        <w:t xml:space="preserve"> </w:t>
      </w:r>
      <w:r w:rsidRPr="00AE78EF">
        <w:rPr>
          <w:rFonts w:ascii="Verdana" w:hAnsi="Verdana"/>
          <w:b/>
          <w:sz w:val="18"/>
          <w:szCs w:val="18"/>
        </w:rPr>
        <w:t>Agata Łucka,</w:t>
      </w:r>
      <w:r w:rsidRPr="00AE78EF">
        <w:rPr>
          <w:rFonts w:ascii="Verdana" w:hAnsi="Verdana"/>
          <w:sz w:val="18"/>
          <w:szCs w:val="18"/>
        </w:rPr>
        <w:t xml:space="preserve"> </w:t>
      </w:r>
      <w:r w:rsidRPr="00AE78EF">
        <w:rPr>
          <w:rFonts w:ascii="Verdana" w:hAnsi="Verdana"/>
          <w:b/>
          <w:sz w:val="18"/>
          <w:szCs w:val="18"/>
        </w:rPr>
        <w:t>Jadwiga Tatara)</w:t>
      </w:r>
      <w:r w:rsidRPr="00AE78EF">
        <w:rPr>
          <w:rFonts w:ascii="Verdana" w:hAnsi="Verdana"/>
          <w:sz w:val="18"/>
          <w:szCs w:val="18"/>
        </w:rPr>
        <w:t xml:space="preserve"> 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Otwarcie Sesji Plenarnej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Sprawozdania z pracy zespołów tematycznych obradujących w pierwszym dniu konferencji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Wygłoszenie referatów:</w:t>
      </w:r>
    </w:p>
    <w:p w:rsidR="00BA6A23" w:rsidRPr="00AE78EF" w:rsidRDefault="00BA6A23" w:rsidP="00BA6A23">
      <w:pPr>
        <w:pStyle w:val="Akapitzlist"/>
        <w:numPr>
          <w:ilvl w:val="0"/>
          <w:numId w:val="1"/>
        </w:numPr>
        <w:spacing w:after="100" w:line="264" w:lineRule="auto"/>
        <w:ind w:left="1134" w:hanging="425"/>
        <w:contextualSpacing w:val="0"/>
        <w:rPr>
          <w:rFonts w:ascii="Verdana" w:hAnsi="Verdana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 xml:space="preserve">Doradztwo publiczne w Polsce, wobec wyzwań zreformowanej WPR </w:t>
      </w:r>
      <w:r w:rsidRPr="00AE78EF">
        <w:rPr>
          <w:rFonts w:ascii="Verdana" w:hAnsi="Verdana"/>
          <w:b/>
          <w:sz w:val="18"/>
          <w:szCs w:val="18"/>
        </w:rPr>
        <w:t>Józef Kania;</w:t>
      </w:r>
    </w:p>
    <w:p w:rsidR="00BA6A23" w:rsidRPr="00AE78EF" w:rsidRDefault="00BA6A23" w:rsidP="00BA6A23">
      <w:pPr>
        <w:pStyle w:val="Akapitzlist"/>
        <w:numPr>
          <w:ilvl w:val="0"/>
          <w:numId w:val="1"/>
        </w:numPr>
        <w:spacing w:after="100" w:line="264" w:lineRule="auto"/>
        <w:ind w:left="1134" w:hanging="425"/>
        <w:contextualSpacing w:val="0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Potrzeby i oczekiwania rolników i innych mieszkańców wsi wobec publicznych instytucji doradczych </w:t>
      </w:r>
      <w:r w:rsidRPr="00AE78EF">
        <w:rPr>
          <w:rFonts w:ascii="Verdana" w:hAnsi="Verdana"/>
          <w:b/>
          <w:spacing w:val="4"/>
          <w:sz w:val="18"/>
          <w:szCs w:val="18"/>
        </w:rPr>
        <w:t>Sławomir Zawisza</w:t>
      </w:r>
      <w:r w:rsidRPr="00AE78EF">
        <w:rPr>
          <w:rFonts w:ascii="Verdana" w:hAnsi="Verdana"/>
          <w:spacing w:val="4"/>
          <w:sz w:val="18"/>
          <w:szCs w:val="18"/>
        </w:rPr>
        <w:t>;</w:t>
      </w:r>
    </w:p>
    <w:p w:rsidR="00BA6A23" w:rsidRPr="00AE78EF" w:rsidRDefault="00BA6A23" w:rsidP="00BA6A23">
      <w:pPr>
        <w:pStyle w:val="Akapitzlist"/>
        <w:numPr>
          <w:ilvl w:val="0"/>
          <w:numId w:val="1"/>
        </w:numPr>
        <w:spacing w:after="100" w:line="264" w:lineRule="auto"/>
        <w:ind w:left="1134" w:hanging="425"/>
        <w:contextualSpacing w:val="0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-4"/>
          <w:sz w:val="18"/>
          <w:szCs w:val="18"/>
        </w:rPr>
        <w:t xml:space="preserve">Przyszłość doradztwa rolniczego w poglądach kadry kierowniczej i doradców WODR, a także przedstawicieli urzędów marszałkowskich – sprawozdanie </w:t>
      </w:r>
      <w:r w:rsidRPr="00AE78EF">
        <w:rPr>
          <w:rFonts w:ascii="Verdana" w:hAnsi="Verdana"/>
          <w:spacing w:val="-4"/>
          <w:sz w:val="18"/>
          <w:szCs w:val="18"/>
        </w:rPr>
        <w:br/>
        <w:t xml:space="preserve">z przeprowadzonych badań </w:t>
      </w:r>
      <w:r w:rsidRPr="00AE78EF">
        <w:rPr>
          <w:rFonts w:ascii="Verdana" w:hAnsi="Verdana"/>
          <w:b/>
          <w:spacing w:val="-4"/>
          <w:sz w:val="18"/>
          <w:szCs w:val="18"/>
        </w:rPr>
        <w:t>Piotr Nowak</w:t>
      </w:r>
      <w:r w:rsidRPr="00AE78EF">
        <w:rPr>
          <w:rFonts w:ascii="Verdana" w:hAnsi="Verdana"/>
          <w:spacing w:val="-4"/>
          <w:sz w:val="18"/>
          <w:szCs w:val="18"/>
        </w:rPr>
        <w:t>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Wygłoszenie komunikatów: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Sprawozdanie z badań (zogniskowany wywiad grupowy) w Powiatowych Zespołach Doradztwa Rolniczego;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Sprawozdanie z badań (studium przypadku) doradca w lokalnych uwarunkowaniach;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Sprawozdanie z badań (analiza dokumentów w wybranym WODR) praca WODR w świetle dokumentacji;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(inne komunikaty w kontekście głównego tematu konferencji zgłoszone indywidualnie przez uczonych około 5)</w:t>
      </w:r>
    </w:p>
    <w:p w:rsidR="00BA6A23" w:rsidRPr="00AE78EF" w:rsidRDefault="00BA6A23" w:rsidP="00BA6A23">
      <w:pPr>
        <w:tabs>
          <w:tab w:val="left" w:pos="5460"/>
        </w:tabs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13.30-14.00 – Przerwa kawowa</w:t>
      </w:r>
      <w:r w:rsidRPr="00AE78EF">
        <w:rPr>
          <w:rFonts w:ascii="Verdana" w:hAnsi="Verdana"/>
          <w:spacing w:val="4"/>
          <w:sz w:val="18"/>
          <w:szCs w:val="18"/>
        </w:rPr>
        <w:tab/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Dyskusja 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Podsumowanie dyskusji i zakończenie obrad II Sesji Plenarnej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16.00-18.00 – Obiad (stołówka UR)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  <w:u w:val="single"/>
        </w:rPr>
      </w:pP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  <w:u w:val="single"/>
        </w:rPr>
      </w:pPr>
      <w:r w:rsidRPr="00AE78EF">
        <w:rPr>
          <w:rFonts w:ascii="Verdana" w:hAnsi="Verdana"/>
          <w:spacing w:val="4"/>
          <w:sz w:val="18"/>
          <w:szCs w:val="18"/>
          <w:u w:val="single"/>
        </w:rPr>
        <w:t>trzeci dzień –  20 marca 2013 roku</w:t>
      </w:r>
      <w:r w:rsidRPr="00AE78EF">
        <w:rPr>
          <w:rFonts w:ascii="Verdana" w:hAnsi="Verdana"/>
          <w:spacing w:val="4"/>
          <w:sz w:val="18"/>
          <w:szCs w:val="18"/>
        </w:rPr>
        <w:t>: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Liczba uczestników: 60 (jak w pierwszym dniu)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lastRenderedPageBreak/>
        <w:t>Miejsce obrad: CDR Oddział w Krakowie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 xml:space="preserve">  8.30-  9.30 – Śniadanie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10.00-11.30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>Kontynuacja obrady w trzech Zespołach Tematycznych, (analiza wniosków wynikających z wygłoszonych referatów, komunikatów i dyskusji II Sesji Plenarnej, w kontekście problemów objętych tematyką poszczególnych zespołów, wypracowanie wniosków i rekomendacji do komunikatu końcowego konferencji)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11.30-12.00 – Przerwa Kawowa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12.00-13.30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>Obrady plenarne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 xml:space="preserve">(moderator – </w:t>
      </w:r>
      <w:r w:rsidRPr="00AE78EF">
        <w:rPr>
          <w:rFonts w:ascii="Verdana" w:hAnsi="Verdana"/>
          <w:b/>
          <w:sz w:val="18"/>
          <w:szCs w:val="18"/>
        </w:rPr>
        <w:t>Jarosław Bomba</w:t>
      </w:r>
      <w:r w:rsidRPr="00AE78EF">
        <w:rPr>
          <w:rFonts w:ascii="Verdana" w:hAnsi="Verdana"/>
          <w:sz w:val="18"/>
          <w:szCs w:val="18"/>
        </w:rPr>
        <w:t xml:space="preserve">) </w:t>
      </w:r>
      <w:r w:rsidRPr="00AE78EF">
        <w:rPr>
          <w:rFonts w:ascii="Verdana" w:hAnsi="Verdana"/>
          <w:sz w:val="18"/>
          <w:szCs w:val="18"/>
        </w:rPr>
        <w:br/>
        <w:t xml:space="preserve">(sprawozdania z obrad zespołów, projekt komunikatu końcowego, dyskusja </w:t>
      </w:r>
      <w:r w:rsidRPr="00AE78EF">
        <w:rPr>
          <w:rFonts w:ascii="Verdana" w:hAnsi="Verdana"/>
          <w:sz w:val="18"/>
          <w:szCs w:val="18"/>
        </w:rPr>
        <w:br/>
        <w:t>i przyjęcie komunikatu końcowego)</w:t>
      </w:r>
    </w:p>
    <w:p w:rsidR="00BA6A23" w:rsidRPr="00AE78EF" w:rsidRDefault="00BA6A23" w:rsidP="00BA6A23">
      <w:pPr>
        <w:numPr>
          <w:ilvl w:val="0"/>
          <w:numId w:val="3"/>
        </w:numPr>
        <w:spacing w:after="100" w:line="264" w:lineRule="auto"/>
        <w:ind w:left="714" w:hanging="357"/>
        <w:rPr>
          <w:rFonts w:ascii="Verdana" w:hAnsi="Verdana"/>
          <w:sz w:val="18"/>
          <w:szCs w:val="18"/>
        </w:rPr>
      </w:pPr>
      <w:r w:rsidRPr="00AE78EF">
        <w:rPr>
          <w:rFonts w:ascii="Verdana" w:hAnsi="Verdana"/>
          <w:sz w:val="18"/>
          <w:szCs w:val="18"/>
        </w:rPr>
        <w:t>Zakończenie obrad</w:t>
      </w:r>
    </w:p>
    <w:p w:rsidR="00BA6A23" w:rsidRPr="00AE78EF" w:rsidRDefault="00BA6A23" w:rsidP="00BA6A23">
      <w:pPr>
        <w:spacing w:after="100" w:line="264" w:lineRule="auto"/>
        <w:rPr>
          <w:rFonts w:ascii="Verdana" w:hAnsi="Verdana"/>
          <w:spacing w:val="4"/>
          <w:sz w:val="18"/>
          <w:szCs w:val="18"/>
        </w:rPr>
      </w:pPr>
      <w:r w:rsidRPr="00AE78EF">
        <w:rPr>
          <w:rFonts w:ascii="Verdana" w:hAnsi="Verdana"/>
          <w:spacing w:val="4"/>
          <w:sz w:val="18"/>
          <w:szCs w:val="18"/>
        </w:rPr>
        <w:t>13.30-14.30 – Obiad</w:t>
      </w:r>
    </w:p>
    <w:p w:rsidR="00BA6A23" w:rsidRPr="00AE78EF" w:rsidRDefault="00BA6A23" w:rsidP="00BA6A23">
      <w:pPr>
        <w:spacing w:after="120"/>
        <w:jc w:val="both"/>
        <w:rPr>
          <w:rFonts w:ascii="Verdana" w:hAnsi="Verdana"/>
          <w:sz w:val="18"/>
          <w:szCs w:val="18"/>
        </w:rPr>
      </w:pPr>
    </w:p>
    <w:p w:rsidR="00F318B9" w:rsidRDefault="00F318B9"/>
    <w:sectPr w:rsidR="00F318B9" w:rsidSect="009A6CDD">
      <w:footerReference w:type="default" r:id="rId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BE" w:rsidRDefault="00354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09BE" w:rsidRDefault="00354DB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4ED"/>
    <w:multiLevelType w:val="hybridMultilevel"/>
    <w:tmpl w:val="D55A8E88"/>
    <w:lvl w:ilvl="0" w:tplc="3C562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3BCA"/>
    <w:multiLevelType w:val="hybridMultilevel"/>
    <w:tmpl w:val="D2325960"/>
    <w:lvl w:ilvl="0" w:tplc="E2601B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089A"/>
    <w:multiLevelType w:val="hybridMultilevel"/>
    <w:tmpl w:val="1326104C"/>
    <w:lvl w:ilvl="0" w:tplc="8D1E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1C0F"/>
    <w:multiLevelType w:val="hybridMultilevel"/>
    <w:tmpl w:val="376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E5419"/>
    <w:multiLevelType w:val="hybridMultilevel"/>
    <w:tmpl w:val="8DDCC5CA"/>
    <w:lvl w:ilvl="0" w:tplc="3C562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5E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A23"/>
    <w:rsid w:val="001223C7"/>
    <w:rsid w:val="00226E57"/>
    <w:rsid w:val="002D05FF"/>
    <w:rsid w:val="002F187F"/>
    <w:rsid w:val="00354DB8"/>
    <w:rsid w:val="0064381B"/>
    <w:rsid w:val="00885E0A"/>
    <w:rsid w:val="009B2729"/>
    <w:rsid w:val="00A72791"/>
    <w:rsid w:val="00BA6A23"/>
    <w:rsid w:val="00C03F05"/>
    <w:rsid w:val="00D54FC9"/>
    <w:rsid w:val="00D64B73"/>
    <w:rsid w:val="00E233BB"/>
    <w:rsid w:val="00E60C04"/>
    <w:rsid w:val="00F3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6A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FAPA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Długosz-Dzierżanowska</dc:creator>
  <cp:keywords/>
  <dc:description/>
  <cp:lastModifiedBy>Dominika Długosz-Dzierżanowska</cp:lastModifiedBy>
  <cp:revision>1</cp:revision>
  <dcterms:created xsi:type="dcterms:W3CDTF">2013-02-18T14:16:00Z</dcterms:created>
  <dcterms:modified xsi:type="dcterms:W3CDTF">2013-02-18T14:30:00Z</dcterms:modified>
</cp:coreProperties>
</file>