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4F0" w:rsidRPr="00BD4744" w:rsidRDefault="007054F0" w:rsidP="007054F0">
      <w:pPr>
        <w:spacing w:after="0"/>
      </w:pPr>
      <w:r w:rsidRPr="00BD4744">
        <w:t>Przykłady projektów realizowanych na obszarach wiejskich</w:t>
      </w:r>
    </w:p>
    <w:p w:rsidR="007054F0" w:rsidRPr="00156CE9" w:rsidRDefault="007054F0" w:rsidP="007054F0">
      <w:pPr>
        <w:pStyle w:val="Akapitzlist"/>
        <w:ind w:left="0"/>
        <w:jc w:val="center"/>
        <w:rPr>
          <w:i/>
          <w:color w:val="000000" w:themeColor="text1"/>
        </w:rPr>
      </w:pPr>
    </w:p>
    <w:tbl>
      <w:tblPr>
        <w:tblStyle w:val="Tabela-Siatka"/>
        <w:tblW w:w="0" w:type="auto"/>
        <w:tblLook w:val="04A0" w:firstRow="1" w:lastRow="0" w:firstColumn="1" w:lastColumn="0" w:noHBand="0" w:noVBand="1"/>
      </w:tblPr>
      <w:tblGrid>
        <w:gridCol w:w="534"/>
        <w:gridCol w:w="2976"/>
        <w:gridCol w:w="754"/>
        <w:gridCol w:w="947"/>
        <w:gridCol w:w="2597"/>
        <w:gridCol w:w="425"/>
        <w:gridCol w:w="284"/>
        <w:gridCol w:w="740"/>
      </w:tblGrid>
      <w:tr w:rsidR="007054F0" w:rsidTr="009274C8">
        <w:tc>
          <w:tcPr>
            <w:tcW w:w="534" w:type="dxa"/>
          </w:tcPr>
          <w:p w:rsidR="007054F0" w:rsidRDefault="007054F0" w:rsidP="007054F0">
            <w:pPr>
              <w:pStyle w:val="Akapitzlist"/>
              <w:numPr>
                <w:ilvl w:val="0"/>
                <w:numId w:val="19"/>
              </w:numPr>
              <w:jc w:val="both"/>
            </w:pPr>
          </w:p>
        </w:tc>
        <w:tc>
          <w:tcPr>
            <w:tcW w:w="2976" w:type="dxa"/>
            <w:shd w:val="clear" w:color="auto" w:fill="BFBFBF" w:themeFill="background1" w:themeFillShade="BF"/>
          </w:tcPr>
          <w:p w:rsidR="007054F0" w:rsidRPr="00ED2960" w:rsidRDefault="007054F0" w:rsidP="009274C8">
            <w:pPr>
              <w:jc w:val="both"/>
              <w:rPr>
                <w:b/>
              </w:rPr>
            </w:pPr>
            <w:r w:rsidRPr="00906474">
              <w:rPr>
                <w:b/>
                <w:color w:val="000000" w:themeColor="text1"/>
              </w:rPr>
              <w:t xml:space="preserve">Oficjalny tytuł </w:t>
            </w:r>
            <w:r w:rsidRPr="00ED2960">
              <w:rPr>
                <w:b/>
              </w:rPr>
              <w:t>projektu</w:t>
            </w:r>
            <w:r>
              <w:rPr>
                <w:b/>
              </w:rPr>
              <w:t xml:space="preserve"> </w:t>
            </w:r>
            <w:r w:rsidRPr="00ED2960">
              <w:rPr>
                <w:b/>
              </w:rPr>
              <w:t xml:space="preserve">/operacji </w:t>
            </w:r>
          </w:p>
          <w:p w:rsidR="007054F0" w:rsidRPr="00ED2960" w:rsidRDefault="007054F0" w:rsidP="009274C8">
            <w:pPr>
              <w:jc w:val="both"/>
              <w:rPr>
                <w:b/>
              </w:rPr>
            </w:pPr>
          </w:p>
        </w:tc>
        <w:tc>
          <w:tcPr>
            <w:tcW w:w="5747" w:type="dxa"/>
            <w:gridSpan w:val="6"/>
          </w:tcPr>
          <w:p w:rsidR="007054F0" w:rsidRPr="00E418FF" w:rsidRDefault="007054F0" w:rsidP="007054F0">
            <w:pPr>
              <w:rPr>
                <w:rFonts w:eastAsia="Times New Roman" w:cs="Tahoma"/>
                <w:sz w:val="20"/>
                <w:szCs w:val="20"/>
                <w:lang w:eastAsia="pl-PL"/>
              </w:rPr>
            </w:pPr>
            <w:r w:rsidRPr="00E418FF">
              <w:rPr>
                <w:rFonts w:eastAsia="Times New Roman" w:cs="Tahoma"/>
                <w:sz w:val="20"/>
                <w:szCs w:val="20"/>
                <w:lang w:eastAsia="pl-PL"/>
              </w:rPr>
              <w:t>Skarbiec Ducha Gór</w:t>
            </w:r>
          </w:p>
          <w:p w:rsidR="007054F0" w:rsidRPr="00847F2E" w:rsidRDefault="007054F0" w:rsidP="009274C8">
            <w:pPr>
              <w:jc w:val="both"/>
              <w:rPr>
                <w:i/>
                <w:color w:val="FF0000"/>
              </w:rPr>
            </w:pPr>
          </w:p>
        </w:tc>
      </w:tr>
      <w:tr w:rsidR="007054F0" w:rsidTr="009274C8">
        <w:tc>
          <w:tcPr>
            <w:tcW w:w="534" w:type="dxa"/>
          </w:tcPr>
          <w:p w:rsidR="007054F0" w:rsidRDefault="007054F0" w:rsidP="007054F0">
            <w:pPr>
              <w:pStyle w:val="Akapitzlist"/>
              <w:numPr>
                <w:ilvl w:val="0"/>
                <w:numId w:val="19"/>
              </w:numPr>
              <w:jc w:val="both"/>
            </w:pPr>
          </w:p>
        </w:tc>
        <w:tc>
          <w:tcPr>
            <w:tcW w:w="2976" w:type="dxa"/>
            <w:shd w:val="clear" w:color="auto" w:fill="BFBFBF" w:themeFill="background1" w:themeFillShade="BF"/>
          </w:tcPr>
          <w:p w:rsidR="007054F0" w:rsidRDefault="007054F0" w:rsidP="009274C8">
            <w:r w:rsidRPr="00ED2960">
              <w:rPr>
                <w:b/>
              </w:rPr>
              <w:t>Ostateczny odbiorca/uczestnik projektu/operacji</w:t>
            </w:r>
          </w:p>
        </w:tc>
        <w:tc>
          <w:tcPr>
            <w:tcW w:w="5747" w:type="dxa"/>
            <w:gridSpan w:val="6"/>
          </w:tcPr>
          <w:p w:rsidR="007054F0" w:rsidRDefault="007054F0" w:rsidP="007054F0">
            <w:pPr>
              <w:jc w:val="both"/>
            </w:pPr>
            <w:r>
              <w:t>turyści</w:t>
            </w:r>
          </w:p>
          <w:p w:rsidR="007054F0" w:rsidRDefault="007054F0" w:rsidP="007054F0">
            <w:pPr>
              <w:jc w:val="both"/>
            </w:pPr>
            <w:r>
              <w:t>mieszkańcy</w:t>
            </w:r>
          </w:p>
          <w:p w:rsidR="007054F0" w:rsidRDefault="007054F0" w:rsidP="007054F0">
            <w:pPr>
              <w:jc w:val="both"/>
            </w:pPr>
            <w:r>
              <w:t>lokalni artyści</w:t>
            </w:r>
          </w:p>
          <w:p w:rsidR="007054F0" w:rsidRDefault="007054F0" w:rsidP="007054F0">
            <w:pPr>
              <w:jc w:val="both"/>
            </w:pPr>
            <w:r>
              <w:t>lokalni rzemieślnicy</w:t>
            </w:r>
          </w:p>
          <w:p w:rsidR="007054F0" w:rsidRDefault="007054F0" w:rsidP="007054F0">
            <w:pPr>
              <w:jc w:val="both"/>
            </w:pPr>
            <w:r>
              <w:t>lokalni producenci żywności</w:t>
            </w:r>
          </w:p>
          <w:p w:rsidR="007054F0" w:rsidRDefault="007054F0" w:rsidP="007054F0">
            <w:pPr>
              <w:jc w:val="both"/>
            </w:pPr>
            <w:r>
              <w:t>seniorzy</w:t>
            </w:r>
          </w:p>
          <w:p w:rsidR="007054F0" w:rsidRDefault="007054F0" w:rsidP="007054F0">
            <w:pPr>
              <w:jc w:val="both"/>
            </w:pPr>
            <w:r>
              <w:t>osoby bezrobotne</w:t>
            </w:r>
          </w:p>
          <w:p w:rsidR="007054F0" w:rsidRDefault="007054F0" w:rsidP="007054F0">
            <w:pPr>
              <w:jc w:val="both"/>
            </w:pPr>
            <w:r>
              <w:t>osoby niepełnosprawne</w:t>
            </w:r>
          </w:p>
          <w:p w:rsidR="007054F0" w:rsidRDefault="007054F0" w:rsidP="007054F0">
            <w:pPr>
              <w:jc w:val="both"/>
            </w:pPr>
            <w:r>
              <w:t>przedsiębiorcy</w:t>
            </w:r>
          </w:p>
          <w:p w:rsidR="007054F0" w:rsidRDefault="007054F0" w:rsidP="007054F0">
            <w:pPr>
              <w:jc w:val="both"/>
            </w:pPr>
            <w:r>
              <w:t>gmina Karpacz</w:t>
            </w:r>
          </w:p>
        </w:tc>
      </w:tr>
      <w:tr w:rsidR="007054F0" w:rsidTr="009274C8">
        <w:tc>
          <w:tcPr>
            <w:tcW w:w="534" w:type="dxa"/>
          </w:tcPr>
          <w:p w:rsidR="007054F0" w:rsidRDefault="007054F0" w:rsidP="007054F0">
            <w:pPr>
              <w:pStyle w:val="Akapitzlist"/>
              <w:numPr>
                <w:ilvl w:val="0"/>
                <w:numId w:val="19"/>
              </w:numPr>
              <w:jc w:val="both"/>
            </w:pPr>
          </w:p>
        </w:tc>
        <w:tc>
          <w:tcPr>
            <w:tcW w:w="2976" w:type="dxa"/>
            <w:shd w:val="clear" w:color="auto" w:fill="BFBFBF" w:themeFill="background1" w:themeFillShade="BF"/>
          </w:tcPr>
          <w:p w:rsidR="007054F0" w:rsidRPr="00ED2960" w:rsidRDefault="007054F0" w:rsidP="009274C8">
            <w:pPr>
              <w:jc w:val="both"/>
              <w:rPr>
                <w:b/>
              </w:rPr>
            </w:pPr>
            <w:r w:rsidRPr="00ED2960">
              <w:rPr>
                <w:b/>
              </w:rPr>
              <w:t xml:space="preserve">Streszczenie projektu/najważniejsze informacje </w:t>
            </w:r>
          </w:p>
        </w:tc>
        <w:tc>
          <w:tcPr>
            <w:tcW w:w="5747" w:type="dxa"/>
            <w:gridSpan w:val="6"/>
          </w:tcPr>
          <w:p w:rsidR="00941EE7" w:rsidRPr="00941EE7" w:rsidRDefault="00941EE7" w:rsidP="00941EE7">
            <w:pPr>
              <w:spacing w:after="120"/>
              <w:jc w:val="both"/>
              <w:rPr>
                <w:rFonts w:cstheme="minorHAnsi"/>
                <w:sz w:val="20"/>
                <w:szCs w:val="20"/>
              </w:rPr>
            </w:pPr>
            <w:r w:rsidRPr="00941EE7">
              <w:rPr>
                <w:rFonts w:cstheme="minorHAnsi"/>
                <w:sz w:val="20"/>
                <w:szCs w:val="20"/>
              </w:rPr>
              <w:t>Powstał projekt działań dotyczących animacji, organizacji i uruchomienia sklepu. W ramach dostępnych środków można było sfinansować koszty zatrudnienia, lokalu i in. Dla wielu osób to był początek drogi na rynku produktów lokalnych. Niektórzy utworzyli firmy, dla innych – osób fizycznych – sprzedaż własnych produktów stanowiła dodatkowe lub jedyne źródło dochodu.</w:t>
            </w:r>
          </w:p>
          <w:p w:rsidR="007054F0" w:rsidRPr="00941EE7" w:rsidRDefault="00941EE7" w:rsidP="00941EE7">
            <w:pPr>
              <w:rPr>
                <w:rFonts w:cstheme="minorHAnsi"/>
                <w:sz w:val="20"/>
                <w:szCs w:val="20"/>
              </w:rPr>
            </w:pPr>
            <w:r w:rsidRPr="00941EE7">
              <w:rPr>
                <w:rFonts w:cstheme="minorHAnsi"/>
                <w:sz w:val="20"/>
                <w:szCs w:val="20"/>
              </w:rPr>
              <w:t xml:space="preserve">Udało się uzyskać od władz samorządowych Karpacza zaproszenie do zagospodarowania atrakcyjnego lokalu przy głównej ulicy z przeznaczeniem na prowadzenie sklepiku </w:t>
            </w:r>
            <w:r w:rsidR="007054F0" w:rsidRPr="00941EE7">
              <w:rPr>
                <w:rFonts w:cstheme="minorHAnsi"/>
                <w:sz w:val="20"/>
                <w:szCs w:val="20"/>
              </w:rPr>
              <w:t>Skarbiec Ducha Gór – Galeria Produktu Lokalnego oraz Informacja Turystyczna(IT) funkcjonuje od lipca 2012 r. Od 2015 r. miasto Karpacz zleciło oficjalnie prowadzenie IT. Otwarta codziennie 10-18.00</w:t>
            </w:r>
          </w:p>
          <w:p w:rsidR="007054F0" w:rsidRPr="00941EE7" w:rsidRDefault="007054F0" w:rsidP="009274C8">
            <w:pPr>
              <w:jc w:val="both"/>
              <w:rPr>
                <w:rFonts w:cstheme="minorHAnsi"/>
                <w:sz w:val="20"/>
                <w:szCs w:val="20"/>
              </w:rPr>
            </w:pPr>
          </w:p>
        </w:tc>
      </w:tr>
      <w:tr w:rsidR="007054F0" w:rsidTr="009274C8">
        <w:tc>
          <w:tcPr>
            <w:tcW w:w="534" w:type="dxa"/>
            <w:vMerge w:val="restart"/>
          </w:tcPr>
          <w:p w:rsidR="007054F0" w:rsidRDefault="007054F0" w:rsidP="007054F0">
            <w:pPr>
              <w:pStyle w:val="Akapitzlist"/>
              <w:numPr>
                <w:ilvl w:val="0"/>
                <w:numId w:val="19"/>
              </w:numPr>
              <w:jc w:val="both"/>
            </w:pPr>
          </w:p>
        </w:tc>
        <w:tc>
          <w:tcPr>
            <w:tcW w:w="2976" w:type="dxa"/>
            <w:vMerge w:val="restart"/>
            <w:shd w:val="clear" w:color="auto" w:fill="BFBFBF" w:themeFill="background1" w:themeFillShade="BF"/>
          </w:tcPr>
          <w:p w:rsidR="007054F0" w:rsidRDefault="007054F0" w:rsidP="009274C8">
            <w:pPr>
              <w:jc w:val="both"/>
              <w:rPr>
                <w:color w:val="385623" w:themeColor="accent6" w:themeShade="80"/>
                <w:sz w:val="18"/>
                <w:szCs w:val="18"/>
              </w:rPr>
            </w:pPr>
            <w:r w:rsidRPr="00ED2960">
              <w:rPr>
                <w:b/>
              </w:rPr>
              <w:t>Priorytety</w:t>
            </w:r>
            <w:r>
              <w:rPr>
                <w:b/>
              </w:rPr>
              <w:t xml:space="preserve"> PROW </w:t>
            </w:r>
            <w:r w:rsidR="00DD52B5">
              <w:rPr>
                <w:b/>
                <w:sz w:val="24"/>
                <w:szCs w:val="24"/>
              </w:rPr>
              <w:t>2014-2020</w:t>
            </w:r>
          </w:p>
          <w:p w:rsidR="007054F0" w:rsidRDefault="007054F0" w:rsidP="009274C8">
            <w:pPr>
              <w:jc w:val="both"/>
            </w:pPr>
          </w:p>
        </w:tc>
        <w:tc>
          <w:tcPr>
            <w:tcW w:w="4723" w:type="dxa"/>
            <w:gridSpan w:val="4"/>
            <w:shd w:val="pct25" w:color="auto" w:fill="auto"/>
          </w:tcPr>
          <w:p w:rsidR="007054F0" w:rsidRPr="004C6987" w:rsidRDefault="007054F0" w:rsidP="009274C8">
            <w:pPr>
              <w:spacing w:before="240"/>
              <w:rPr>
                <w:highlight w:val="yellow"/>
              </w:rPr>
            </w:pPr>
            <w:r w:rsidRPr="004C6987">
              <w:rPr>
                <w:b/>
                <w:bCs/>
                <w:color w:val="222222"/>
                <w:sz w:val="20"/>
                <w:szCs w:val="20"/>
              </w:rPr>
              <w:t>I -Transfer wiedzy i innowacje</w:t>
            </w:r>
          </w:p>
          <w:p w:rsidR="007054F0" w:rsidRDefault="007054F0" w:rsidP="009274C8">
            <w:r w:rsidRPr="004C6987">
              <w:rPr>
                <w:color w:val="222222"/>
                <w:sz w:val="20"/>
                <w:szCs w:val="20"/>
                <w:lang w:eastAsia="pl-PL"/>
              </w:rPr>
              <w:t>Wspieranie transferu wiedzy i innowacji w rolnictwie, leśnictwie i na obszarach wiejskich</w:t>
            </w:r>
            <w:r>
              <w:rPr>
                <w:color w:val="222222"/>
                <w:sz w:val="20"/>
                <w:szCs w:val="20"/>
                <w:lang w:eastAsia="pl-PL"/>
              </w:rPr>
              <w:t xml:space="preserve">. </w:t>
            </w:r>
          </w:p>
        </w:tc>
        <w:tc>
          <w:tcPr>
            <w:tcW w:w="1024" w:type="dxa"/>
            <w:gridSpan w:val="2"/>
          </w:tcPr>
          <w:p w:rsidR="007054F0" w:rsidRDefault="007054F0" w:rsidP="009274C8">
            <w:pPr>
              <w:jc w:val="both"/>
            </w:pPr>
          </w:p>
        </w:tc>
      </w:tr>
      <w:tr w:rsidR="007054F0" w:rsidTr="009274C8">
        <w:tc>
          <w:tcPr>
            <w:tcW w:w="534" w:type="dxa"/>
            <w:vMerge/>
          </w:tcPr>
          <w:p w:rsidR="007054F0" w:rsidRDefault="007054F0" w:rsidP="007054F0">
            <w:pPr>
              <w:pStyle w:val="Akapitzlist"/>
              <w:numPr>
                <w:ilvl w:val="0"/>
                <w:numId w:val="19"/>
              </w:numPr>
              <w:jc w:val="both"/>
            </w:pPr>
          </w:p>
        </w:tc>
        <w:tc>
          <w:tcPr>
            <w:tcW w:w="2976" w:type="dxa"/>
            <w:vMerge/>
          </w:tcPr>
          <w:p w:rsidR="007054F0" w:rsidRDefault="007054F0" w:rsidP="009274C8">
            <w:pPr>
              <w:jc w:val="both"/>
            </w:pPr>
          </w:p>
        </w:tc>
        <w:tc>
          <w:tcPr>
            <w:tcW w:w="4723" w:type="dxa"/>
            <w:gridSpan w:val="4"/>
            <w:shd w:val="pct25" w:color="auto" w:fill="auto"/>
          </w:tcPr>
          <w:p w:rsidR="007054F0" w:rsidRPr="004C6987" w:rsidRDefault="007054F0" w:rsidP="009274C8">
            <w:pPr>
              <w:rPr>
                <w:b/>
                <w:bCs/>
                <w:color w:val="222222"/>
                <w:sz w:val="20"/>
                <w:szCs w:val="20"/>
                <w:lang w:eastAsia="pl-PL"/>
              </w:rPr>
            </w:pPr>
            <w:r w:rsidRPr="004C6987">
              <w:rPr>
                <w:b/>
                <w:bCs/>
                <w:color w:val="222222"/>
                <w:sz w:val="20"/>
                <w:szCs w:val="20"/>
                <w:lang w:eastAsia="pl-PL"/>
              </w:rPr>
              <w:t>II Rentowności i konkurencyjność gospodarstw</w:t>
            </w:r>
          </w:p>
          <w:p w:rsidR="007054F0" w:rsidRDefault="007054F0" w:rsidP="009274C8">
            <w:r w:rsidRPr="004C6987">
              <w:rPr>
                <w:color w:val="222222"/>
                <w:sz w:val="20"/>
                <w:szCs w:val="20"/>
                <w:lang w:eastAsia="pl-PL"/>
              </w:rPr>
              <w:t xml:space="preserve">Zwiększanie rentowności gospodarstw i konkurencyjności wszystkich rodzajów rolnictwa we wszystkich regionach oraz promowanie innowacyjnych technologii w gospodarstwach i </w:t>
            </w:r>
            <w:r>
              <w:rPr>
                <w:color w:val="222222"/>
                <w:sz w:val="20"/>
                <w:szCs w:val="20"/>
                <w:lang w:eastAsia="pl-PL"/>
              </w:rPr>
              <w:t xml:space="preserve">zrównoważonej gospodarki leśnej. </w:t>
            </w:r>
          </w:p>
        </w:tc>
        <w:tc>
          <w:tcPr>
            <w:tcW w:w="1024" w:type="dxa"/>
            <w:gridSpan w:val="2"/>
          </w:tcPr>
          <w:p w:rsidR="007054F0" w:rsidRDefault="007054F0" w:rsidP="009274C8">
            <w:pPr>
              <w:jc w:val="both"/>
            </w:pPr>
          </w:p>
        </w:tc>
      </w:tr>
      <w:tr w:rsidR="007054F0" w:rsidTr="009274C8">
        <w:tc>
          <w:tcPr>
            <w:tcW w:w="534" w:type="dxa"/>
            <w:vMerge/>
          </w:tcPr>
          <w:p w:rsidR="007054F0" w:rsidRDefault="007054F0" w:rsidP="007054F0">
            <w:pPr>
              <w:pStyle w:val="Akapitzlist"/>
              <w:numPr>
                <w:ilvl w:val="0"/>
                <w:numId w:val="19"/>
              </w:numPr>
              <w:jc w:val="both"/>
            </w:pPr>
          </w:p>
        </w:tc>
        <w:tc>
          <w:tcPr>
            <w:tcW w:w="2976" w:type="dxa"/>
            <w:vMerge/>
          </w:tcPr>
          <w:p w:rsidR="007054F0" w:rsidRDefault="007054F0" w:rsidP="009274C8">
            <w:pPr>
              <w:jc w:val="both"/>
            </w:pPr>
          </w:p>
        </w:tc>
        <w:tc>
          <w:tcPr>
            <w:tcW w:w="4723" w:type="dxa"/>
            <w:gridSpan w:val="4"/>
            <w:shd w:val="pct25" w:color="auto" w:fill="auto"/>
          </w:tcPr>
          <w:p w:rsidR="007054F0" w:rsidRPr="004C6987" w:rsidRDefault="007054F0" w:rsidP="009274C8">
            <w:pPr>
              <w:rPr>
                <w:b/>
                <w:bCs/>
                <w:color w:val="222222"/>
                <w:sz w:val="20"/>
                <w:szCs w:val="20"/>
                <w:lang w:eastAsia="pl-PL"/>
              </w:rPr>
            </w:pPr>
            <w:r w:rsidRPr="004C6987">
              <w:rPr>
                <w:b/>
                <w:bCs/>
                <w:color w:val="222222"/>
                <w:sz w:val="20"/>
                <w:szCs w:val="20"/>
                <w:lang w:eastAsia="pl-PL"/>
              </w:rPr>
              <w:t xml:space="preserve">III Organizacja łańcucha dostaw żywności </w:t>
            </w:r>
          </w:p>
          <w:p w:rsidR="007054F0" w:rsidRPr="005B1077" w:rsidRDefault="007054F0" w:rsidP="009274C8">
            <w:pPr>
              <w:rPr>
                <w:b/>
                <w:bCs/>
                <w:color w:val="222222"/>
                <w:sz w:val="20"/>
                <w:szCs w:val="20"/>
                <w:lang w:eastAsia="pl-PL"/>
              </w:rPr>
            </w:pPr>
            <w:r w:rsidRPr="004C6987">
              <w:rPr>
                <w:color w:val="222222"/>
                <w:sz w:val="20"/>
                <w:szCs w:val="20"/>
                <w:lang w:eastAsia="pl-PL"/>
              </w:rPr>
              <w:t>Wspieranie organizacji łańcucha dostaw żywności, w tym przetwarzania i wprowadzania do obrotu produktów rolnych, promowanie dobrostanu zwierząt i zarządzania ryzykiem w rolnictwie</w:t>
            </w:r>
            <w:r>
              <w:rPr>
                <w:color w:val="222222"/>
                <w:sz w:val="20"/>
                <w:szCs w:val="20"/>
                <w:lang w:eastAsia="pl-PL"/>
              </w:rPr>
              <w:t>.</w:t>
            </w:r>
          </w:p>
        </w:tc>
        <w:tc>
          <w:tcPr>
            <w:tcW w:w="1024" w:type="dxa"/>
            <w:gridSpan w:val="2"/>
          </w:tcPr>
          <w:p w:rsidR="007054F0" w:rsidRDefault="007054F0" w:rsidP="009274C8">
            <w:pPr>
              <w:jc w:val="both"/>
            </w:pPr>
          </w:p>
        </w:tc>
      </w:tr>
      <w:tr w:rsidR="007054F0" w:rsidTr="009274C8">
        <w:tc>
          <w:tcPr>
            <w:tcW w:w="534" w:type="dxa"/>
            <w:vMerge/>
          </w:tcPr>
          <w:p w:rsidR="007054F0" w:rsidRDefault="007054F0" w:rsidP="007054F0">
            <w:pPr>
              <w:pStyle w:val="Akapitzlist"/>
              <w:numPr>
                <w:ilvl w:val="0"/>
                <w:numId w:val="19"/>
              </w:numPr>
              <w:jc w:val="both"/>
            </w:pPr>
          </w:p>
        </w:tc>
        <w:tc>
          <w:tcPr>
            <w:tcW w:w="2976" w:type="dxa"/>
            <w:vMerge/>
          </w:tcPr>
          <w:p w:rsidR="007054F0" w:rsidRDefault="007054F0" w:rsidP="009274C8">
            <w:pPr>
              <w:jc w:val="both"/>
            </w:pPr>
          </w:p>
        </w:tc>
        <w:tc>
          <w:tcPr>
            <w:tcW w:w="4723" w:type="dxa"/>
            <w:gridSpan w:val="4"/>
            <w:shd w:val="pct25" w:color="auto" w:fill="auto"/>
          </w:tcPr>
          <w:p w:rsidR="007054F0" w:rsidRPr="004C6987" w:rsidRDefault="007054F0" w:rsidP="009274C8">
            <w:pPr>
              <w:rPr>
                <w:b/>
                <w:bCs/>
                <w:color w:val="222222"/>
                <w:sz w:val="20"/>
                <w:szCs w:val="20"/>
                <w:lang w:eastAsia="pl-PL"/>
              </w:rPr>
            </w:pPr>
            <w:r w:rsidRPr="004C6987">
              <w:rPr>
                <w:b/>
                <w:bCs/>
                <w:color w:val="222222"/>
                <w:sz w:val="20"/>
                <w:szCs w:val="20"/>
                <w:lang w:eastAsia="pl-PL"/>
              </w:rPr>
              <w:t xml:space="preserve">IV. Wzmacnianie ekosystemów </w:t>
            </w:r>
          </w:p>
          <w:p w:rsidR="007054F0" w:rsidRDefault="007054F0" w:rsidP="009274C8">
            <w:r w:rsidRPr="004C6987">
              <w:rPr>
                <w:color w:val="222222"/>
                <w:sz w:val="20"/>
                <w:szCs w:val="20"/>
                <w:lang w:eastAsia="pl-PL"/>
              </w:rPr>
              <w:t>Odtwarzanie, ochrona i wzmacnianie ekosystemów związanych z rolnictwem i leśnictwem</w:t>
            </w:r>
            <w:r>
              <w:rPr>
                <w:color w:val="222222"/>
                <w:sz w:val="20"/>
                <w:szCs w:val="20"/>
                <w:lang w:eastAsia="pl-PL"/>
              </w:rPr>
              <w:t>.</w:t>
            </w:r>
          </w:p>
        </w:tc>
        <w:tc>
          <w:tcPr>
            <w:tcW w:w="1024" w:type="dxa"/>
            <w:gridSpan w:val="2"/>
          </w:tcPr>
          <w:p w:rsidR="007054F0" w:rsidRDefault="007054F0" w:rsidP="009274C8">
            <w:pPr>
              <w:jc w:val="both"/>
            </w:pPr>
          </w:p>
        </w:tc>
      </w:tr>
      <w:tr w:rsidR="007054F0" w:rsidTr="009274C8">
        <w:tc>
          <w:tcPr>
            <w:tcW w:w="534" w:type="dxa"/>
            <w:vMerge/>
          </w:tcPr>
          <w:p w:rsidR="007054F0" w:rsidRDefault="007054F0" w:rsidP="007054F0">
            <w:pPr>
              <w:pStyle w:val="Akapitzlist"/>
              <w:numPr>
                <w:ilvl w:val="0"/>
                <w:numId w:val="19"/>
              </w:numPr>
              <w:jc w:val="both"/>
            </w:pPr>
          </w:p>
        </w:tc>
        <w:tc>
          <w:tcPr>
            <w:tcW w:w="2976" w:type="dxa"/>
            <w:vMerge/>
          </w:tcPr>
          <w:p w:rsidR="007054F0" w:rsidRDefault="007054F0" w:rsidP="009274C8">
            <w:pPr>
              <w:jc w:val="both"/>
            </w:pPr>
          </w:p>
        </w:tc>
        <w:tc>
          <w:tcPr>
            <w:tcW w:w="4723" w:type="dxa"/>
            <w:gridSpan w:val="4"/>
            <w:shd w:val="pct25" w:color="auto" w:fill="auto"/>
          </w:tcPr>
          <w:p w:rsidR="007054F0" w:rsidRPr="004C6987" w:rsidRDefault="007054F0" w:rsidP="009274C8">
            <w:pPr>
              <w:rPr>
                <w:b/>
                <w:bCs/>
                <w:color w:val="222222"/>
                <w:sz w:val="20"/>
                <w:szCs w:val="20"/>
                <w:lang w:eastAsia="pl-PL"/>
              </w:rPr>
            </w:pPr>
            <w:r w:rsidRPr="004C6987">
              <w:rPr>
                <w:b/>
                <w:bCs/>
                <w:color w:val="222222"/>
                <w:sz w:val="20"/>
                <w:szCs w:val="20"/>
                <w:lang w:eastAsia="pl-PL"/>
              </w:rPr>
              <w:t>V. Efektywne gospodarowanie zasobami</w:t>
            </w:r>
          </w:p>
          <w:p w:rsidR="007054F0" w:rsidRDefault="007054F0" w:rsidP="009274C8">
            <w:r w:rsidRPr="004C6987">
              <w:rPr>
                <w:color w:val="222222"/>
                <w:sz w:val="20"/>
                <w:szCs w:val="20"/>
                <w:lang w:eastAsia="pl-PL"/>
              </w:rPr>
              <w:t>Wspieranie efektywnego gospodarowania zasobami i przechodzenia na gospodarkę niskoemisyjną i odporną na zmianę klimatu w sektorach rolnym, spożywczym i leśnym.</w:t>
            </w:r>
          </w:p>
        </w:tc>
        <w:tc>
          <w:tcPr>
            <w:tcW w:w="1024" w:type="dxa"/>
            <w:gridSpan w:val="2"/>
          </w:tcPr>
          <w:p w:rsidR="007054F0" w:rsidRDefault="007054F0" w:rsidP="009274C8">
            <w:pPr>
              <w:jc w:val="both"/>
            </w:pPr>
          </w:p>
        </w:tc>
      </w:tr>
      <w:tr w:rsidR="007054F0" w:rsidTr="009274C8">
        <w:tc>
          <w:tcPr>
            <w:tcW w:w="534" w:type="dxa"/>
            <w:vMerge/>
          </w:tcPr>
          <w:p w:rsidR="007054F0" w:rsidRDefault="007054F0" w:rsidP="007054F0">
            <w:pPr>
              <w:pStyle w:val="Akapitzlist"/>
              <w:numPr>
                <w:ilvl w:val="0"/>
                <w:numId w:val="19"/>
              </w:numPr>
              <w:jc w:val="both"/>
            </w:pPr>
          </w:p>
        </w:tc>
        <w:tc>
          <w:tcPr>
            <w:tcW w:w="2976" w:type="dxa"/>
            <w:vMerge/>
          </w:tcPr>
          <w:p w:rsidR="007054F0" w:rsidRDefault="007054F0" w:rsidP="009274C8">
            <w:pPr>
              <w:jc w:val="both"/>
            </w:pPr>
          </w:p>
        </w:tc>
        <w:tc>
          <w:tcPr>
            <w:tcW w:w="4723" w:type="dxa"/>
            <w:gridSpan w:val="4"/>
            <w:shd w:val="pct25" w:color="auto" w:fill="auto"/>
          </w:tcPr>
          <w:p w:rsidR="007054F0" w:rsidRPr="000D15C8" w:rsidRDefault="007054F0" w:rsidP="009274C8">
            <w:pPr>
              <w:rPr>
                <w:b/>
                <w:bCs/>
                <w:color w:val="222222"/>
                <w:sz w:val="20"/>
                <w:szCs w:val="20"/>
                <w:lang w:eastAsia="pl-PL"/>
              </w:rPr>
            </w:pPr>
            <w:r w:rsidRPr="000D15C8">
              <w:rPr>
                <w:b/>
                <w:bCs/>
                <w:color w:val="222222"/>
                <w:sz w:val="20"/>
                <w:szCs w:val="20"/>
                <w:lang w:eastAsia="pl-PL"/>
              </w:rPr>
              <w:t>VI . Zrównoważony rozwój terytorialny</w:t>
            </w:r>
          </w:p>
          <w:p w:rsidR="007054F0" w:rsidRDefault="007054F0" w:rsidP="009274C8">
            <w:r w:rsidRPr="000D15C8">
              <w:rPr>
                <w:color w:val="222222"/>
                <w:sz w:val="20"/>
                <w:szCs w:val="20"/>
                <w:lang w:eastAsia="pl-PL"/>
              </w:rPr>
              <w:t>Wspieranie włączenia społecznego, ograniczania ubóstwa i rozwoju</w:t>
            </w:r>
            <w:r>
              <w:rPr>
                <w:color w:val="222222"/>
                <w:sz w:val="20"/>
                <w:szCs w:val="20"/>
                <w:lang w:eastAsia="pl-PL"/>
              </w:rPr>
              <w:t xml:space="preserve"> gospodarczego na obszarach wiejskich </w:t>
            </w:r>
          </w:p>
        </w:tc>
        <w:tc>
          <w:tcPr>
            <w:tcW w:w="1024" w:type="dxa"/>
            <w:gridSpan w:val="2"/>
          </w:tcPr>
          <w:p w:rsidR="007054F0" w:rsidRDefault="007054F0" w:rsidP="009274C8">
            <w:pPr>
              <w:jc w:val="both"/>
            </w:pPr>
            <w:r>
              <w:t>x</w:t>
            </w:r>
          </w:p>
        </w:tc>
      </w:tr>
      <w:tr w:rsidR="007054F0" w:rsidTr="009274C8">
        <w:tc>
          <w:tcPr>
            <w:tcW w:w="534" w:type="dxa"/>
          </w:tcPr>
          <w:p w:rsidR="007054F0" w:rsidRDefault="007054F0" w:rsidP="007054F0">
            <w:pPr>
              <w:pStyle w:val="Akapitzlist"/>
              <w:numPr>
                <w:ilvl w:val="0"/>
                <w:numId w:val="19"/>
              </w:numPr>
              <w:jc w:val="both"/>
            </w:pPr>
          </w:p>
        </w:tc>
        <w:tc>
          <w:tcPr>
            <w:tcW w:w="2976" w:type="dxa"/>
            <w:shd w:val="clear" w:color="auto" w:fill="BFBFBF" w:themeFill="background1" w:themeFillShade="BF"/>
          </w:tcPr>
          <w:p w:rsidR="007054F0" w:rsidRPr="006615E8" w:rsidRDefault="007054F0" w:rsidP="009274C8">
            <w:pPr>
              <w:rPr>
                <w:b/>
              </w:rPr>
            </w:pPr>
            <w:r w:rsidRPr="006615E8">
              <w:rPr>
                <w:b/>
              </w:rPr>
              <w:t>Kontekst i cele operacji.</w:t>
            </w:r>
          </w:p>
          <w:p w:rsidR="007054F0" w:rsidRPr="008A016F" w:rsidRDefault="007054F0" w:rsidP="007054F0">
            <w:pPr>
              <w:pStyle w:val="Akapitzlist"/>
              <w:numPr>
                <w:ilvl w:val="0"/>
                <w:numId w:val="16"/>
              </w:numPr>
              <w:ind w:left="317" w:hanging="284"/>
            </w:pPr>
            <w:r w:rsidRPr="008A016F">
              <w:t>Diagnoza /powody/przyczyny realizacji operacji, dlaczego i komu operacja była potrzebna?</w:t>
            </w:r>
          </w:p>
          <w:p w:rsidR="007054F0" w:rsidRPr="008A016F" w:rsidRDefault="007054F0" w:rsidP="007054F0">
            <w:pPr>
              <w:pStyle w:val="Akapitzlist"/>
              <w:numPr>
                <w:ilvl w:val="0"/>
                <w:numId w:val="16"/>
              </w:numPr>
              <w:ind w:left="317" w:hanging="284"/>
            </w:pPr>
            <w:r w:rsidRPr="008A016F">
              <w:t xml:space="preserve">Cele operacji. </w:t>
            </w:r>
          </w:p>
          <w:p w:rsidR="007054F0" w:rsidRDefault="007054F0" w:rsidP="009274C8">
            <w:pPr>
              <w:jc w:val="both"/>
            </w:pPr>
          </w:p>
        </w:tc>
        <w:tc>
          <w:tcPr>
            <w:tcW w:w="5747" w:type="dxa"/>
            <w:gridSpan w:val="6"/>
          </w:tcPr>
          <w:p w:rsidR="007054F0" w:rsidRPr="00E418FF" w:rsidRDefault="007054F0" w:rsidP="007054F0">
            <w:pPr>
              <w:rPr>
                <w:rFonts w:cs="Tahoma"/>
                <w:sz w:val="20"/>
                <w:szCs w:val="20"/>
              </w:rPr>
            </w:pPr>
            <w:r w:rsidRPr="00E418FF">
              <w:rPr>
                <w:rFonts w:cs="Tahoma"/>
                <w:sz w:val="20"/>
                <w:szCs w:val="20"/>
              </w:rPr>
              <w:lastRenderedPageBreak/>
              <w:t xml:space="preserve">Wytwórcy, którzy mogliby mieć dodatkowe źródła dochodu (np. niepełnosprawna artystka, emerytki, osoby bezrobotne) nie potrafili uporać się ze sprzedażą własnych produktów. Ponadto w Polsce w znikomym stopniu można kupić prawdziwe produkty lokalne. Organizacje pozarządowe mogą prowadzić sprzedaż w ramach działalności odpłatnej, co oznacza realizację zadań statutowych na zasadach odpłatności. </w:t>
            </w:r>
          </w:p>
          <w:p w:rsidR="007054F0" w:rsidRPr="00E418FF" w:rsidRDefault="007054F0" w:rsidP="007054F0">
            <w:pPr>
              <w:rPr>
                <w:rFonts w:cs="Tahoma"/>
                <w:sz w:val="20"/>
                <w:szCs w:val="20"/>
              </w:rPr>
            </w:pPr>
            <w:r w:rsidRPr="00E418FF">
              <w:rPr>
                <w:rFonts w:cs="Tahoma"/>
                <w:sz w:val="20"/>
                <w:szCs w:val="20"/>
              </w:rPr>
              <w:lastRenderedPageBreak/>
              <w:t>Była to potrzeba, którą LGD rozpoznało.</w:t>
            </w:r>
          </w:p>
          <w:p w:rsidR="007054F0" w:rsidRPr="00E418FF" w:rsidRDefault="007054F0" w:rsidP="007054F0">
            <w:pPr>
              <w:rPr>
                <w:rFonts w:cs="Tahoma"/>
                <w:sz w:val="20"/>
                <w:szCs w:val="20"/>
              </w:rPr>
            </w:pPr>
            <w:r w:rsidRPr="00E418FF">
              <w:rPr>
                <w:rFonts w:cs="Tahoma"/>
                <w:sz w:val="20"/>
                <w:szCs w:val="20"/>
              </w:rPr>
              <w:t>Dla wielu osób to był początek drogi na rynku produktów lokalnych, niektórzy utworzyli legalne firmy, dla innych – osób fizycznych jest to dodatkowe lub nadal jedyne źródło dochodu.</w:t>
            </w:r>
          </w:p>
          <w:p w:rsidR="007054F0" w:rsidRDefault="007054F0" w:rsidP="009274C8">
            <w:pPr>
              <w:ind w:left="34"/>
            </w:pPr>
          </w:p>
        </w:tc>
      </w:tr>
      <w:tr w:rsidR="007054F0" w:rsidTr="009274C8">
        <w:tc>
          <w:tcPr>
            <w:tcW w:w="534" w:type="dxa"/>
          </w:tcPr>
          <w:p w:rsidR="007054F0" w:rsidRDefault="007054F0" w:rsidP="007054F0">
            <w:pPr>
              <w:pStyle w:val="Akapitzlist"/>
              <w:numPr>
                <w:ilvl w:val="0"/>
                <w:numId w:val="19"/>
              </w:numPr>
              <w:jc w:val="both"/>
            </w:pPr>
          </w:p>
        </w:tc>
        <w:tc>
          <w:tcPr>
            <w:tcW w:w="2976" w:type="dxa"/>
            <w:shd w:val="clear" w:color="auto" w:fill="BFBFBF" w:themeFill="background1" w:themeFillShade="BF"/>
          </w:tcPr>
          <w:p w:rsidR="007054F0" w:rsidRDefault="007054F0" w:rsidP="009274C8">
            <w:pPr>
              <w:rPr>
                <w:b/>
              </w:rPr>
            </w:pPr>
            <w:r w:rsidRPr="00043DEE">
              <w:rPr>
                <w:b/>
              </w:rPr>
              <w:t xml:space="preserve">Działania realizowane w ramach operacji </w:t>
            </w:r>
          </w:p>
          <w:p w:rsidR="007054F0" w:rsidRPr="008A016F" w:rsidRDefault="007054F0" w:rsidP="007054F0">
            <w:pPr>
              <w:pStyle w:val="Akapitzlist"/>
              <w:numPr>
                <w:ilvl w:val="0"/>
                <w:numId w:val="17"/>
              </w:numPr>
              <w:ind w:left="317" w:hanging="284"/>
            </w:pPr>
            <w:r w:rsidRPr="008A016F">
              <w:t xml:space="preserve">Jakie działania i w jakich ramach czasowych zostały zrealizowane w ramach operacji? </w:t>
            </w:r>
          </w:p>
          <w:p w:rsidR="007054F0" w:rsidRDefault="007054F0" w:rsidP="007054F0">
            <w:pPr>
              <w:pStyle w:val="Akapitzlist"/>
              <w:numPr>
                <w:ilvl w:val="0"/>
                <w:numId w:val="13"/>
              </w:numPr>
              <w:spacing w:before="240"/>
              <w:ind w:left="317" w:hanging="284"/>
            </w:pPr>
            <w:r w:rsidRPr="008A016F">
              <w:t>Jacy partnerzy i w jaki sposób byli zaangażowani w realizację operacji?</w:t>
            </w:r>
          </w:p>
          <w:p w:rsidR="007054F0" w:rsidRDefault="007054F0" w:rsidP="009274C8">
            <w:pPr>
              <w:jc w:val="both"/>
            </w:pPr>
          </w:p>
        </w:tc>
        <w:tc>
          <w:tcPr>
            <w:tcW w:w="5747" w:type="dxa"/>
            <w:gridSpan w:val="6"/>
          </w:tcPr>
          <w:p w:rsidR="007054F0" w:rsidRPr="00941EE7" w:rsidRDefault="007054F0" w:rsidP="007054F0">
            <w:pPr>
              <w:jc w:val="both"/>
              <w:rPr>
                <w:sz w:val="20"/>
                <w:szCs w:val="20"/>
              </w:rPr>
            </w:pPr>
            <w:r w:rsidRPr="00941EE7">
              <w:rPr>
                <w:sz w:val="20"/>
                <w:szCs w:val="20"/>
              </w:rPr>
              <w:t>Zaproszenie przez miasto Karpacz LGD do atrakcyjnego lokalu przy głównej ulicy w celu prowadzenia sklepiku.</w:t>
            </w:r>
          </w:p>
          <w:p w:rsidR="007054F0" w:rsidRPr="00941EE7" w:rsidRDefault="007054F0" w:rsidP="007054F0">
            <w:pPr>
              <w:jc w:val="both"/>
              <w:rPr>
                <w:sz w:val="20"/>
                <w:szCs w:val="20"/>
              </w:rPr>
            </w:pPr>
            <w:r w:rsidRPr="00941EE7">
              <w:rPr>
                <w:sz w:val="20"/>
                <w:szCs w:val="20"/>
              </w:rPr>
              <w:t xml:space="preserve">Szacowanie kosztów utrzymania i poziomu przychodów jakie trzeba wygenerować by utrzymać przedsięwzięcie i zarobić na koszty. </w:t>
            </w:r>
          </w:p>
          <w:p w:rsidR="007054F0" w:rsidRPr="00941EE7" w:rsidRDefault="007054F0" w:rsidP="007054F0">
            <w:pPr>
              <w:jc w:val="both"/>
              <w:rPr>
                <w:sz w:val="20"/>
                <w:szCs w:val="20"/>
              </w:rPr>
            </w:pPr>
            <w:r w:rsidRPr="00941EE7">
              <w:rPr>
                <w:sz w:val="20"/>
                <w:szCs w:val="20"/>
              </w:rPr>
              <w:t>Remont i zatrudnienie osoby – animatora w ramach projektu FIO.</w:t>
            </w:r>
          </w:p>
          <w:p w:rsidR="007054F0" w:rsidRPr="00941EE7" w:rsidRDefault="007054F0" w:rsidP="007054F0">
            <w:pPr>
              <w:jc w:val="both"/>
              <w:rPr>
                <w:sz w:val="20"/>
                <w:szCs w:val="20"/>
              </w:rPr>
            </w:pPr>
            <w:r w:rsidRPr="00941EE7">
              <w:rPr>
                <w:sz w:val="20"/>
                <w:szCs w:val="20"/>
              </w:rPr>
              <w:t>Dyżury producentów z animatorem.</w:t>
            </w:r>
          </w:p>
          <w:p w:rsidR="007054F0" w:rsidRPr="00941EE7" w:rsidRDefault="007054F0" w:rsidP="007054F0">
            <w:pPr>
              <w:jc w:val="both"/>
              <w:rPr>
                <w:sz w:val="20"/>
                <w:szCs w:val="20"/>
              </w:rPr>
            </w:pPr>
            <w:r w:rsidRPr="00941EE7">
              <w:rPr>
                <w:sz w:val="20"/>
                <w:szCs w:val="20"/>
              </w:rPr>
              <w:t>Otwarcie Skarbca Ducha Gór – Galerii Produktu Lokalnego w Karpaczu.</w:t>
            </w:r>
          </w:p>
          <w:p w:rsidR="007054F0" w:rsidRPr="00941EE7" w:rsidRDefault="007054F0" w:rsidP="007054F0">
            <w:pPr>
              <w:jc w:val="both"/>
              <w:rPr>
                <w:sz w:val="20"/>
                <w:szCs w:val="20"/>
              </w:rPr>
            </w:pPr>
            <w:r w:rsidRPr="00941EE7">
              <w:rPr>
                <w:sz w:val="20"/>
                <w:szCs w:val="20"/>
              </w:rPr>
              <w:t>Opracowanie wspólnie z producentami zasad i systemu funkcjonowania Skarbca np. karty przyjęcia towaru, zasady narzucania marży, regulaminu przyjmowania nowych produktów, sposobu pracy z osobami, które zgłaszają się z produktami.</w:t>
            </w:r>
          </w:p>
          <w:p w:rsidR="007054F0" w:rsidRPr="00941EE7" w:rsidRDefault="007054F0" w:rsidP="007054F0">
            <w:pPr>
              <w:jc w:val="both"/>
              <w:rPr>
                <w:sz w:val="20"/>
                <w:szCs w:val="20"/>
              </w:rPr>
            </w:pPr>
            <w:r w:rsidRPr="00941EE7">
              <w:rPr>
                <w:sz w:val="20"/>
                <w:szCs w:val="20"/>
              </w:rPr>
              <w:t>Spotkania producentów w sprawie sprzedaży, co roku sprawozdanie finansowe i ocena sytuacji, analiza sprzedaży w miesiącach, latach itd…</w:t>
            </w:r>
          </w:p>
          <w:p w:rsidR="007054F0" w:rsidRPr="00941EE7" w:rsidRDefault="007054F0" w:rsidP="007054F0">
            <w:pPr>
              <w:jc w:val="both"/>
              <w:rPr>
                <w:sz w:val="20"/>
                <w:szCs w:val="20"/>
              </w:rPr>
            </w:pPr>
            <w:r w:rsidRPr="00941EE7">
              <w:rPr>
                <w:sz w:val="20"/>
                <w:szCs w:val="20"/>
              </w:rPr>
              <w:t>Szkolenia i spotkania w sprawie legalizacji sprzedaży, jakości produktów, marki lokalnej, certyfikacji produktów na różnym poziomie.</w:t>
            </w:r>
          </w:p>
          <w:p w:rsidR="007054F0" w:rsidRPr="00941EE7" w:rsidRDefault="007054F0" w:rsidP="007054F0">
            <w:pPr>
              <w:jc w:val="both"/>
              <w:rPr>
                <w:sz w:val="20"/>
                <w:szCs w:val="20"/>
              </w:rPr>
            </w:pPr>
            <w:r w:rsidRPr="00941EE7">
              <w:rPr>
                <w:sz w:val="20"/>
                <w:szCs w:val="20"/>
              </w:rPr>
              <w:t>Wypracowanie zasad sprzątania, dostarczania towaru, wykonania wystaw w witrynach, zmiany wystroju itd…..</w:t>
            </w:r>
          </w:p>
          <w:p w:rsidR="007054F0" w:rsidRPr="00941EE7" w:rsidRDefault="007054F0" w:rsidP="007054F0">
            <w:pPr>
              <w:jc w:val="both"/>
              <w:rPr>
                <w:sz w:val="20"/>
                <w:szCs w:val="20"/>
              </w:rPr>
            </w:pPr>
            <w:r w:rsidRPr="00941EE7">
              <w:rPr>
                <w:sz w:val="20"/>
                <w:szCs w:val="20"/>
              </w:rPr>
              <w:t>Od 2015 r. miasto Karpacz zleciło oficjalnie prowadzenie Informacji Tury-stycznej stowarzyszeniu wraz ze sklepikiem. To pozwoliło rozwinąć działalność.</w:t>
            </w:r>
          </w:p>
        </w:tc>
      </w:tr>
      <w:tr w:rsidR="007054F0" w:rsidTr="009274C8">
        <w:tc>
          <w:tcPr>
            <w:tcW w:w="534" w:type="dxa"/>
          </w:tcPr>
          <w:p w:rsidR="007054F0" w:rsidRDefault="007054F0" w:rsidP="007054F0">
            <w:pPr>
              <w:pStyle w:val="Akapitzlist"/>
              <w:numPr>
                <w:ilvl w:val="0"/>
                <w:numId w:val="19"/>
              </w:numPr>
              <w:jc w:val="both"/>
            </w:pPr>
          </w:p>
        </w:tc>
        <w:tc>
          <w:tcPr>
            <w:tcW w:w="2976" w:type="dxa"/>
            <w:shd w:val="clear" w:color="auto" w:fill="BFBFBF" w:themeFill="background1" w:themeFillShade="BF"/>
          </w:tcPr>
          <w:p w:rsidR="007054F0" w:rsidRPr="00043DEE" w:rsidRDefault="007054F0" w:rsidP="009274C8">
            <w:pPr>
              <w:rPr>
                <w:b/>
              </w:rPr>
            </w:pPr>
            <w:r w:rsidRPr="00043DEE">
              <w:rPr>
                <w:b/>
              </w:rPr>
              <w:t xml:space="preserve">Rezultaty operacji </w:t>
            </w:r>
          </w:p>
          <w:p w:rsidR="007054F0" w:rsidRDefault="007054F0" w:rsidP="007054F0">
            <w:pPr>
              <w:pStyle w:val="Akapitzlist"/>
              <w:numPr>
                <w:ilvl w:val="0"/>
                <w:numId w:val="14"/>
              </w:numPr>
              <w:ind w:left="317" w:hanging="317"/>
            </w:pPr>
            <w:r w:rsidRPr="008A016F">
              <w:t xml:space="preserve">Efekty realizacji operacji.  Wymierne wskaźniki produktu, rezultatu, oddziaływania – </w:t>
            </w:r>
            <w:r w:rsidRPr="001853AF">
              <w:rPr>
                <w:b/>
                <w:bCs/>
              </w:rPr>
              <w:t>jakościowe i ilościowe</w:t>
            </w:r>
            <w:r w:rsidRPr="008A016F">
              <w:t xml:space="preserve">. W jaki sposób zmieniła się sytuacja lub jakie potrzeby zaspokojono w wyniku realizacji operacji? </w:t>
            </w:r>
          </w:p>
          <w:p w:rsidR="007054F0" w:rsidRDefault="007054F0" w:rsidP="007054F0">
            <w:pPr>
              <w:pStyle w:val="Akapitzlist"/>
              <w:numPr>
                <w:ilvl w:val="0"/>
                <w:numId w:val="14"/>
              </w:numPr>
              <w:ind w:left="317" w:hanging="317"/>
            </w:pPr>
            <w:r w:rsidRPr="008A016F">
              <w:t>Wartość dodana operacji – czy pojawiały się niezamierzone efekty prowadzonych działań?</w:t>
            </w:r>
          </w:p>
          <w:p w:rsidR="007054F0" w:rsidRDefault="007054F0" w:rsidP="009274C8">
            <w:pPr>
              <w:jc w:val="both"/>
            </w:pPr>
          </w:p>
        </w:tc>
        <w:tc>
          <w:tcPr>
            <w:tcW w:w="5747" w:type="dxa"/>
            <w:gridSpan w:val="6"/>
          </w:tcPr>
          <w:p w:rsidR="007054F0" w:rsidRPr="007054F0" w:rsidRDefault="007054F0" w:rsidP="007054F0">
            <w:pPr>
              <w:rPr>
                <w:rFonts w:cs="Tahoma"/>
                <w:sz w:val="20"/>
                <w:szCs w:val="20"/>
              </w:rPr>
            </w:pPr>
            <w:r w:rsidRPr="007054F0">
              <w:rPr>
                <w:rFonts w:cs="Tahoma"/>
                <w:sz w:val="20"/>
                <w:szCs w:val="20"/>
              </w:rPr>
              <w:t>Powstało miejsce pełniące funkcje społeczne i gospodarki ekonomicznej:</w:t>
            </w:r>
          </w:p>
          <w:p w:rsidR="007054F0" w:rsidRPr="007054F0" w:rsidRDefault="007054F0" w:rsidP="007054F0">
            <w:pPr>
              <w:pStyle w:val="Akapitzlist"/>
              <w:numPr>
                <w:ilvl w:val="0"/>
                <w:numId w:val="6"/>
              </w:numPr>
              <w:rPr>
                <w:rFonts w:cs="Tahoma"/>
                <w:sz w:val="20"/>
                <w:szCs w:val="20"/>
              </w:rPr>
            </w:pPr>
            <w:r w:rsidRPr="007054F0">
              <w:rPr>
                <w:rFonts w:cs="Tahoma"/>
                <w:sz w:val="20"/>
                <w:szCs w:val="20"/>
              </w:rPr>
              <w:t>Sklepik z autentycznymi produktami lokalnymi</w:t>
            </w:r>
          </w:p>
          <w:p w:rsidR="007054F0" w:rsidRPr="007054F0" w:rsidRDefault="007054F0" w:rsidP="007054F0">
            <w:pPr>
              <w:pStyle w:val="Akapitzlist"/>
              <w:numPr>
                <w:ilvl w:val="0"/>
                <w:numId w:val="6"/>
              </w:numPr>
              <w:rPr>
                <w:rFonts w:cs="Tahoma"/>
                <w:sz w:val="20"/>
                <w:szCs w:val="20"/>
              </w:rPr>
            </w:pPr>
            <w:r w:rsidRPr="007054F0">
              <w:rPr>
                <w:rFonts w:cs="Tahoma"/>
                <w:sz w:val="20"/>
                <w:szCs w:val="20"/>
              </w:rPr>
              <w:t>Informacja Turystyczna Krainy Ducha Gór i promocja oferty turystycznej:  kulturowej, kulinarnej itp….</w:t>
            </w:r>
          </w:p>
          <w:p w:rsidR="007054F0" w:rsidRPr="007054F0" w:rsidRDefault="007054F0" w:rsidP="007054F0">
            <w:pPr>
              <w:pStyle w:val="Akapitzlist"/>
              <w:numPr>
                <w:ilvl w:val="0"/>
                <w:numId w:val="6"/>
              </w:numPr>
              <w:rPr>
                <w:rFonts w:cs="Tahoma"/>
                <w:sz w:val="20"/>
                <w:szCs w:val="20"/>
              </w:rPr>
            </w:pPr>
            <w:r w:rsidRPr="007054F0">
              <w:rPr>
                <w:rFonts w:cs="Tahoma"/>
                <w:sz w:val="20"/>
                <w:szCs w:val="20"/>
              </w:rPr>
              <w:t>Lokalny Punkt Konsultacyjny Produktu Lokalnego, Regionalnego, Tradycyjnego i oznaczeń UE, edukacji w zakresie legalizacji sprzedaży i wprowadzania do obrotu.</w:t>
            </w:r>
          </w:p>
          <w:p w:rsidR="007054F0" w:rsidRPr="007054F0" w:rsidRDefault="007054F0" w:rsidP="007054F0">
            <w:pPr>
              <w:pStyle w:val="Akapitzlist"/>
              <w:numPr>
                <w:ilvl w:val="0"/>
                <w:numId w:val="6"/>
              </w:numPr>
              <w:rPr>
                <w:rFonts w:cs="Tahoma"/>
                <w:sz w:val="20"/>
                <w:szCs w:val="20"/>
              </w:rPr>
            </w:pPr>
            <w:r w:rsidRPr="007054F0">
              <w:rPr>
                <w:rFonts w:cs="Tahoma"/>
                <w:sz w:val="20"/>
                <w:szCs w:val="20"/>
              </w:rPr>
              <w:t>Kreatywne miejsce, wokół którego rozwijają się i integrują się rzemieślnicy, artyści i producenci, również świadomi restauratorzy i partnerzy świadczący usługi turystyczne/okołoturystyczne, wprowadzające na rynek i dostosowujące do rynku produkty/usługi.</w:t>
            </w:r>
          </w:p>
          <w:p w:rsidR="007054F0" w:rsidRPr="007054F0" w:rsidRDefault="007054F0" w:rsidP="007054F0">
            <w:pPr>
              <w:jc w:val="both"/>
              <w:rPr>
                <w:rFonts w:cs="Tahoma"/>
                <w:sz w:val="20"/>
                <w:szCs w:val="20"/>
              </w:rPr>
            </w:pPr>
            <w:r w:rsidRPr="007054F0">
              <w:rPr>
                <w:rFonts w:cs="Tahoma"/>
                <w:sz w:val="20"/>
                <w:szCs w:val="20"/>
              </w:rPr>
              <w:t>Miejsce promowania lokalnej żywności, produktów i usług lokalnych, skracania drogi od producenta do konsumenta.</w:t>
            </w:r>
          </w:p>
          <w:p w:rsidR="007054F0" w:rsidRPr="007054F0" w:rsidRDefault="007054F0" w:rsidP="007054F0">
            <w:pPr>
              <w:rPr>
                <w:sz w:val="20"/>
                <w:szCs w:val="20"/>
              </w:rPr>
            </w:pPr>
            <w:r w:rsidRPr="007054F0">
              <w:rPr>
                <w:sz w:val="20"/>
                <w:szCs w:val="20"/>
              </w:rPr>
              <w:t xml:space="preserve">Wartość dodana: </w:t>
            </w:r>
          </w:p>
          <w:p w:rsidR="007054F0" w:rsidRPr="007054F0" w:rsidRDefault="007054F0" w:rsidP="007054F0">
            <w:pPr>
              <w:rPr>
                <w:rFonts w:cs="Tahoma"/>
                <w:sz w:val="20"/>
                <w:szCs w:val="20"/>
              </w:rPr>
            </w:pPr>
            <w:r w:rsidRPr="007054F0">
              <w:rPr>
                <w:rFonts w:cs="Tahoma"/>
                <w:sz w:val="20"/>
                <w:szCs w:val="20"/>
              </w:rPr>
              <w:t>Zaufanie do LGD.</w:t>
            </w:r>
          </w:p>
          <w:p w:rsidR="007054F0" w:rsidRPr="007054F0" w:rsidRDefault="007054F0" w:rsidP="007054F0">
            <w:pPr>
              <w:rPr>
                <w:rFonts w:cs="Tahoma"/>
                <w:sz w:val="20"/>
                <w:szCs w:val="20"/>
              </w:rPr>
            </w:pPr>
            <w:r w:rsidRPr="007054F0">
              <w:rPr>
                <w:rFonts w:cs="Tahoma"/>
                <w:sz w:val="20"/>
                <w:szCs w:val="20"/>
              </w:rPr>
              <w:t>Integracja członków LGD.</w:t>
            </w:r>
          </w:p>
          <w:p w:rsidR="007054F0" w:rsidRPr="007054F0" w:rsidRDefault="007054F0" w:rsidP="007054F0">
            <w:pPr>
              <w:rPr>
                <w:rFonts w:cs="Tahoma"/>
                <w:sz w:val="20"/>
                <w:szCs w:val="20"/>
              </w:rPr>
            </w:pPr>
            <w:r w:rsidRPr="007054F0">
              <w:rPr>
                <w:rFonts w:cs="Tahoma"/>
                <w:sz w:val="20"/>
                <w:szCs w:val="20"/>
              </w:rPr>
              <w:t>Poczucie sensu i pożytku w działaniach dla pracowników LGD i członków.</w:t>
            </w:r>
          </w:p>
          <w:p w:rsidR="007054F0" w:rsidRPr="007054F0" w:rsidRDefault="007054F0" w:rsidP="00941EE7">
            <w:pPr>
              <w:rPr>
                <w:sz w:val="20"/>
                <w:szCs w:val="20"/>
              </w:rPr>
            </w:pPr>
            <w:r w:rsidRPr="007054F0">
              <w:rPr>
                <w:rFonts w:cs="Tahoma"/>
                <w:sz w:val="20"/>
                <w:szCs w:val="20"/>
              </w:rPr>
              <w:t>Przybywa produktów i osób fizycznych zainteresowanych wyrobem i sprzedażą produktów lokalnych</w:t>
            </w:r>
            <w:r w:rsidR="00941EE7">
              <w:rPr>
                <w:rFonts w:cs="Tahoma"/>
                <w:sz w:val="20"/>
                <w:szCs w:val="20"/>
              </w:rPr>
              <w:t xml:space="preserve">. Promocja przedsięwzięcia w mediach: </w:t>
            </w:r>
            <w:r w:rsidR="00941EE7" w:rsidRPr="00E418FF">
              <w:rPr>
                <w:rFonts w:cs="Tahoma"/>
                <w:sz w:val="20"/>
                <w:szCs w:val="20"/>
              </w:rPr>
              <w:t>Nowiny Jeleniogórskie, Muzyczne Radio</w:t>
            </w:r>
            <w:r w:rsidR="00941EE7">
              <w:rPr>
                <w:rFonts w:cs="Tahoma"/>
                <w:sz w:val="20"/>
                <w:szCs w:val="20"/>
              </w:rPr>
              <w:t>.</w:t>
            </w:r>
          </w:p>
        </w:tc>
      </w:tr>
      <w:tr w:rsidR="007054F0" w:rsidTr="009274C8">
        <w:tc>
          <w:tcPr>
            <w:tcW w:w="534" w:type="dxa"/>
          </w:tcPr>
          <w:p w:rsidR="007054F0" w:rsidRDefault="007054F0" w:rsidP="007054F0">
            <w:pPr>
              <w:pStyle w:val="Akapitzlist"/>
              <w:numPr>
                <w:ilvl w:val="0"/>
                <w:numId w:val="19"/>
              </w:numPr>
              <w:jc w:val="both"/>
            </w:pPr>
          </w:p>
        </w:tc>
        <w:tc>
          <w:tcPr>
            <w:tcW w:w="2976" w:type="dxa"/>
            <w:shd w:val="clear" w:color="auto" w:fill="BFBFBF" w:themeFill="background1" w:themeFillShade="BF"/>
          </w:tcPr>
          <w:p w:rsidR="007054F0" w:rsidRPr="008A016F" w:rsidRDefault="007054F0" w:rsidP="009274C8">
            <w:r w:rsidRPr="00ED2960">
              <w:rPr>
                <w:b/>
              </w:rPr>
              <w:t>Wnioski z realizacji operacji.</w:t>
            </w:r>
            <w:r>
              <w:t xml:space="preserve"> </w:t>
            </w:r>
          </w:p>
          <w:p w:rsidR="007054F0" w:rsidRPr="008A016F" w:rsidRDefault="007054F0" w:rsidP="007054F0">
            <w:pPr>
              <w:pStyle w:val="Akapitzlist"/>
              <w:numPr>
                <w:ilvl w:val="1"/>
                <w:numId w:val="15"/>
              </w:numPr>
              <w:ind w:left="317" w:hanging="284"/>
            </w:pPr>
            <w:r w:rsidRPr="008A016F">
              <w:t xml:space="preserve">Co zdecydowało o sukcesie operacji?  </w:t>
            </w:r>
          </w:p>
          <w:p w:rsidR="007054F0" w:rsidRPr="008A016F" w:rsidRDefault="007054F0" w:rsidP="007054F0">
            <w:pPr>
              <w:pStyle w:val="Akapitzlist"/>
              <w:numPr>
                <w:ilvl w:val="1"/>
                <w:numId w:val="15"/>
              </w:numPr>
              <w:ind w:left="317" w:hanging="284"/>
            </w:pPr>
            <w:r w:rsidRPr="008A016F">
              <w:t>Doświadczenia z realizacji. Jakie trudności i kłopoty napotkano w trakcie realizacji operacji? Czego unikać? Co można zrobić lepiej? Gdyby zacząć realizację jeszcze raz, to…?</w:t>
            </w:r>
            <w:r>
              <w:t xml:space="preserve"> </w:t>
            </w:r>
            <w:r w:rsidRPr="00023634">
              <w:t xml:space="preserve">Co było interesujące, </w:t>
            </w:r>
            <w:r w:rsidRPr="00023634">
              <w:lastRenderedPageBreak/>
              <w:t xml:space="preserve">nieoczekiwane, zaskakujące podczas </w:t>
            </w:r>
            <w:r>
              <w:t>realizacji</w:t>
            </w:r>
            <w:r w:rsidRPr="00023634">
              <w:t xml:space="preserve"> projektu?</w:t>
            </w:r>
          </w:p>
          <w:p w:rsidR="007054F0" w:rsidRPr="008A016F" w:rsidRDefault="007054F0" w:rsidP="007054F0">
            <w:pPr>
              <w:numPr>
                <w:ilvl w:val="1"/>
                <w:numId w:val="15"/>
              </w:numPr>
              <w:ind w:left="317" w:hanging="284"/>
            </w:pPr>
            <w:r w:rsidRPr="008A016F">
              <w:t xml:space="preserve">Dlaczego </w:t>
            </w:r>
            <w:r>
              <w:t xml:space="preserve">operacja </w:t>
            </w:r>
            <w:r w:rsidRPr="008A016F">
              <w:t xml:space="preserve">zasługuje na miano </w:t>
            </w:r>
            <w:r w:rsidRPr="008A016F">
              <w:rPr>
                <w:i/>
                <w:iCs/>
              </w:rPr>
              <w:t xml:space="preserve">dobrej praktyki? </w:t>
            </w:r>
            <w:r>
              <w:t>D</w:t>
            </w:r>
            <w:r w:rsidRPr="008A016F">
              <w:t>laczego warto ją upowszechniać? Czy operacja może być powtórzona, czy ma charakter uniwersalny, modelowy?</w:t>
            </w:r>
          </w:p>
          <w:p w:rsidR="007054F0" w:rsidRDefault="007054F0" w:rsidP="007054F0">
            <w:pPr>
              <w:numPr>
                <w:ilvl w:val="1"/>
                <w:numId w:val="15"/>
              </w:numPr>
              <w:ind w:left="317" w:hanging="284"/>
            </w:pPr>
            <w:r w:rsidRPr="008A016F">
              <w:t>Czy operacja jest innowacyjna</w:t>
            </w:r>
            <w:r>
              <w:t xml:space="preserve"> </w:t>
            </w:r>
            <w:r w:rsidRPr="00831424">
              <w:rPr>
                <w:color w:val="000000" w:themeColor="text1"/>
              </w:rPr>
              <w:t>i dlaczego</w:t>
            </w:r>
            <w:r w:rsidRPr="008A016F">
              <w:t>?</w:t>
            </w:r>
            <w:r>
              <w:t xml:space="preserve"> </w:t>
            </w:r>
          </w:p>
        </w:tc>
        <w:tc>
          <w:tcPr>
            <w:tcW w:w="5747" w:type="dxa"/>
            <w:gridSpan w:val="6"/>
          </w:tcPr>
          <w:p w:rsidR="007054F0" w:rsidRPr="00E418FF" w:rsidRDefault="007054F0" w:rsidP="007054F0">
            <w:pPr>
              <w:rPr>
                <w:rFonts w:cs="Tahoma"/>
                <w:sz w:val="20"/>
                <w:szCs w:val="20"/>
              </w:rPr>
            </w:pPr>
            <w:r w:rsidRPr="00E418FF">
              <w:rPr>
                <w:rFonts w:cs="Tahoma"/>
                <w:sz w:val="20"/>
                <w:szCs w:val="20"/>
              </w:rPr>
              <w:lastRenderedPageBreak/>
              <w:t>Stowarzyszenie prowadzi Skarbiec w ramach działalności odpłatnej, co oznacza, że celem nie jest zysk jednej osoby czy podmiotu. Galeria prowadzona jest na zasadzie sprawiedliwości społecznej – producenci lokalni i z regionu są członkami stowarzyszenia, wszyscy mają poczucie, że trzeba angażować się, szanować to osiągnięcie, zarobić na koszty prowadzenia tego przedsięwzięcia, celem nie jest zysk. Ten sposób działania zakłada sprawiedliwy i oddolny charakter, angażuje ludzi do indywidualnego i wspólnego działania. To wyjątkowe przedsięwzięcie tego rodzaju na skalę kraju, które jest sprawdzoną praktyką od wielu lat i może być powielane w wielu miejscach.</w:t>
            </w:r>
          </w:p>
          <w:p w:rsidR="007054F0" w:rsidRDefault="007054F0" w:rsidP="007054F0">
            <w:pPr>
              <w:jc w:val="both"/>
              <w:rPr>
                <w:rFonts w:cs="Tahoma"/>
                <w:sz w:val="20"/>
                <w:szCs w:val="20"/>
              </w:rPr>
            </w:pPr>
            <w:r w:rsidRPr="00E418FF">
              <w:rPr>
                <w:rFonts w:cs="Tahoma"/>
                <w:sz w:val="20"/>
                <w:szCs w:val="20"/>
              </w:rPr>
              <w:lastRenderedPageBreak/>
              <w:t>Producenci uczestniczą w tym miejscu we wszystkim: od podejmowania decyzji co do kierunków, rodzaju sprzedawanych produktów, przyjmowania do sprzedaży, uwag co do ich jakości, wyglądu itd…. rozwiązywania problemów, wystroju wnętrza, wystaw, akcjach, jarmarkach, warsztatach, spotkaniach dot. omawiania spraw finansowych, zatrudnienia itd….Dokładnie wiedzą jakie są koszty, cena produktu ustalana jest wspólnie itd….</w:t>
            </w:r>
          </w:p>
          <w:p w:rsidR="00941EE7" w:rsidRDefault="00941EE7" w:rsidP="00941EE7">
            <w:r w:rsidRPr="00941EE7">
              <w:rPr>
                <w:rFonts w:cstheme="minorHAnsi"/>
                <w:sz w:val="20"/>
                <w:szCs w:val="20"/>
              </w:rPr>
              <w:t xml:space="preserve">Uczestnicy przedsięwzięcia opracowali wspólnie zasady funkcjonowania Skarbca Ducha Gór. Są wykorzystywane karty przyjęcia towaru, zasady określania marży, działa regulamin przyjmowania nowych produktów. Partnerzy określili też sposoby pracy </w:t>
            </w:r>
            <w:r w:rsidRPr="00941EE7">
              <w:rPr>
                <w:rFonts w:cstheme="minorHAnsi"/>
                <w:sz w:val="20"/>
                <w:szCs w:val="20"/>
              </w:rPr>
              <w:br/>
              <w:t xml:space="preserve">z osobami, które oferują swoje produkty. Odbywają się spotkania producentów w sprawie sprzedaży. Co roku są publikowane sprawozdania finansowe. Partnerzy dokonują oceny sytuacji </w:t>
            </w:r>
            <w:r w:rsidRPr="00941EE7">
              <w:rPr>
                <w:rFonts w:cstheme="minorHAnsi"/>
                <w:sz w:val="20"/>
                <w:szCs w:val="20"/>
              </w:rPr>
              <w:br/>
              <w:t>i prowadzą analizę sprzedaży. Zainteresowane osoby uczestniczą w szkoleniach i spotkaniach w sprawie legalizacji sprzedaży, uznawania jakości produktów, certyfikacji produktów. Są wypracowane zasady sprzątania, dostarczania towaru, wykonania wystaw w witrynach, zmian wystroju itd. Działania są kontynuowane, a współpracują przy nich lokalni rzemieślnicy, artyści, producenci żywności. Ma to związek z Karkonoską Marką Lokalną – odrębną, ale ściśle powiązaną inicjatywą.</w:t>
            </w:r>
          </w:p>
        </w:tc>
      </w:tr>
      <w:tr w:rsidR="007054F0" w:rsidTr="009274C8">
        <w:tc>
          <w:tcPr>
            <w:tcW w:w="534" w:type="dxa"/>
            <w:vMerge w:val="restart"/>
          </w:tcPr>
          <w:p w:rsidR="007054F0" w:rsidRDefault="007054F0" w:rsidP="007054F0">
            <w:pPr>
              <w:pStyle w:val="Akapitzlist"/>
              <w:numPr>
                <w:ilvl w:val="0"/>
                <w:numId w:val="19"/>
              </w:numPr>
              <w:jc w:val="both"/>
            </w:pPr>
          </w:p>
        </w:tc>
        <w:tc>
          <w:tcPr>
            <w:tcW w:w="2976" w:type="dxa"/>
            <w:shd w:val="clear" w:color="auto" w:fill="BFBFBF" w:themeFill="background1" w:themeFillShade="BF"/>
          </w:tcPr>
          <w:p w:rsidR="007054F0" w:rsidRPr="00EC55B2" w:rsidRDefault="007054F0" w:rsidP="007054F0">
            <w:pPr>
              <w:rPr>
                <w:b/>
              </w:rPr>
            </w:pPr>
            <w:r w:rsidRPr="00831424">
              <w:rPr>
                <w:b/>
              </w:rPr>
              <w:t xml:space="preserve">Benficjent - </w:t>
            </w:r>
            <w:r w:rsidRPr="00830368">
              <w:rPr>
                <w:b/>
                <w:color w:val="000000" w:themeColor="text1"/>
              </w:rPr>
              <w:t xml:space="preserve">nazwa podmiotu </w:t>
            </w:r>
            <w:r>
              <w:rPr>
                <w:b/>
                <w:color w:val="000000" w:themeColor="text1"/>
              </w:rPr>
              <w:t>otrzymującego wsparcie finansowe</w:t>
            </w:r>
            <w:r>
              <w:rPr>
                <w:color w:val="000000" w:themeColor="text1"/>
              </w:rPr>
              <w:t>.</w:t>
            </w:r>
          </w:p>
        </w:tc>
        <w:tc>
          <w:tcPr>
            <w:tcW w:w="5747" w:type="dxa"/>
            <w:gridSpan w:val="6"/>
          </w:tcPr>
          <w:p w:rsidR="007054F0" w:rsidRPr="00E418FF" w:rsidRDefault="007054F0" w:rsidP="007054F0">
            <w:pPr>
              <w:rPr>
                <w:rFonts w:cs="Tahoma"/>
                <w:sz w:val="20"/>
                <w:szCs w:val="20"/>
              </w:rPr>
            </w:pPr>
            <w:r w:rsidRPr="00E418FF">
              <w:rPr>
                <w:rFonts w:cs="Tahoma"/>
                <w:sz w:val="20"/>
                <w:szCs w:val="20"/>
              </w:rPr>
              <w:t>LGD Partnerstwo Ducha Gór oraz Rada Producentów</w:t>
            </w:r>
          </w:p>
        </w:tc>
      </w:tr>
      <w:tr w:rsidR="007054F0" w:rsidTr="009274C8">
        <w:tc>
          <w:tcPr>
            <w:tcW w:w="534" w:type="dxa"/>
            <w:vMerge/>
          </w:tcPr>
          <w:p w:rsidR="007054F0" w:rsidRDefault="007054F0" w:rsidP="007054F0">
            <w:pPr>
              <w:pStyle w:val="Akapitzlist"/>
              <w:numPr>
                <w:ilvl w:val="0"/>
                <w:numId w:val="19"/>
              </w:numPr>
              <w:jc w:val="both"/>
            </w:pPr>
          </w:p>
        </w:tc>
        <w:tc>
          <w:tcPr>
            <w:tcW w:w="2976" w:type="dxa"/>
            <w:shd w:val="clear" w:color="auto" w:fill="BFBFBF" w:themeFill="background1" w:themeFillShade="BF"/>
          </w:tcPr>
          <w:p w:rsidR="007054F0" w:rsidRPr="001B5549" w:rsidRDefault="007054F0" w:rsidP="007054F0">
            <w:pPr>
              <w:rPr>
                <w:b/>
                <w:color w:val="000000" w:themeColor="text1"/>
              </w:rPr>
            </w:pPr>
            <w:r w:rsidRPr="001B5549">
              <w:rPr>
                <w:color w:val="000000" w:themeColor="text1"/>
              </w:rPr>
              <w:t>adres</w:t>
            </w:r>
          </w:p>
        </w:tc>
        <w:tc>
          <w:tcPr>
            <w:tcW w:w="5747" w:type="dxa"/>
            <w:gridSpan w:val="6"/>
          </w:tcPr>
          <w:p w:rsidR="007054F0" w:rsidRPr="001B5549" w:rsidRDefault="007054F0" w:rsidP="007054F0">
            <w:pPr>
              <w:jc w:val="both"/>
              <w:rPr>
                <w:b/>
                <w:i/>
                <w:color w:val="000000" w:themeColor="text1"/>
              </w:rPr>
            </w:pPr>
          </w:p>
        </w:tc>
      </w:tr>
      <w:tr w:rsidR="007054F0" w:rsidTr="009274C8">
        <w:tc>
          <w:tcPr>
            <w:tcW w:w="534" w:type="dxa"/>
            <w:vMerge/>
          </w:tcPr>
          <w:p w:rsidR="007054F0" w:rsidRDefault="007054F0" w:rsidP="007054F0">
            <w:pPr>
              <w:pStyle w:val="Akapitzlist"/>
              <w:numPr>
                <w:ilvl w:val="0"/>
                <w:numId w:val="19"/>
              </w:numPr>
              <w:jc w:val="both"/>
            </w:pPr>
          </w:p>
        </w:tc>
        <w:tc>
          <w:tcPr>
            <w:tcW w:w="2976" w:type="dxa"/>
            <w:shd w:val="clear" w:color="auto" w:fill="BFBFBF" w:themeFill="background1" w:themeFillShade="BF"/>
          </w:tcPr>
          <w:p w:rsidR="007054F0" w:rsidRPr="001B5549" w:rsidRDefault="007054F0" w:rsidP="007054F0">
            <w:pPr>
              <w:rPr>
                <w:b/>
                <w:color w:val="000000" w:themeColor="text1"/>
              </w:rPr>
            </w:pPr>
            <w:r w:rsidRPr="001B5549">
              <w:rPr>
                <w:color w:val="000000" w:themeColor="text1"/>
              </w:rPr>
              <w:t>www</w:t>
            </w:r>
          </w:p>
        </w:tc>
        <w:tc>
          <w:tcPr>
            <w:tcW w:w="5747" w:type="dxa"/>
            <w:gridSpan w:val="6"/>
          </w:tcPr>
          <w:p w:rsidR="007054F0" w:rsidRPr="001B5549" w:rsidRDefault="007054F0" w:rsidP="007054F0">
            <w:pPr>
              <w:jc w:val="both"/>
              <w:rPr>
                <w:b/>
                <w:i/>
                <w:color w:val="000000" w:themeColor="text1"/>
              </w:rPr>
            </w:pPr>
          </w:p>
        </w:tc>
      </w:tr>
      <w:tr w:rsidR="007054F0" w:rsidTr="009274C8">
        <w:tc>
          <w:tcPr>
            <w:tcW w:w="534" w:type="dxa"/>
            <w:vMerge/>
          </w:tcPr>
          <w:p w:rsidR="007054F0" w:rsidRDefault="007054F0" w:rsidP="007054F0">
            <w:pPr>
              <w:pStyle w:val="Akapitzlist"/>
              <w:numPr>
                <w:ilvl w:val="0"/>
                <w:numId w:val="19"/>
              </w:numPr>
              <w:jc w:val="both"/>
            </w:pPr>
          </w:p>
        </w:tc>
        <w:tc>
          <w:tcPr>
            <w:tcW w:w="2976" w:type="dxa"/>
            <w:shd w:val="clear" w:color="auto" w:fill="BFBFBF" w:themeFill="background1" w:themeFillShade="BF"/>
          </w:tcPr>
          <w:p w:rsidR="007054F0" w:rsidRPr="001B5549" w:rsidRDefault="007054F0" w:rsidP="007054F0">
            <w:pPr>
              <w:rPr>
                <w:b/>
                <w:color w:val="000000" w:themeColor="text1"/>
              </w:rPr>
            </w:pPr>
            <w:r>
              <w:rPr>
                <w:color w:val="000000" w:themeColor="text1"/>
              </w:rPr>
              <w:t>t</w:t>
            </w:r>
            <w:r w:rsidRPr="001B5549">
              <w:rPr>
                <w:color w:val="000000" w:themeColor="text1"/>
              </w:rPr>
              <w:t>elefon</w:t>
            </w:r>
            <w:r>
              <w:rPr>
                <w:color w:val="000000" w:themeColor="text1"/>
              </w:rPr>
              <w:t xml:space="preserve"> kontaktowy</w:t>
            </w:r>
          </w:p>
        </w:tc>
        <w:tc>
          <w:tcPr>
            <w:tcW w:w="5747" w:type="dxa"/>
            <w:gridSpan w:val="6"/>
          </w:tcPr>
          <w:p w:rsidR="007054F0" w:rsidRPr="001B5549" w:rsidRDefault="007054F0" w:rsidP="007054F0">
            <w:pPr>
              <w:jc w:val="both"/>
              <w:rPr>
                <w:b/>
                <w:i/>
                <w:color w:val="000000" w:themeColor="text1"/>
              </w:rPr>
            </w:pPr>
          </w:p>
        </w:tc>
      </w:tr>
      <w:tr w:rsidR="007054F0" w:rsidTr="009274C8">
        <w:tc>
          <w:tcPr>
            <w:tcW w:w="534" w:type="dxa"/>
            <w:vMerge/>
          </w:tcPr>
          <w:p w:rsidR="007054F0" w:rsidRDefault="007054F0" w:rsidP="007054F0">
            <w:pPr>
              <w:pStyle w:val="Akapitzlist"/>
              <w:numPr>
                <w:ilvl w:val="0"/>
                <w:numId w:val="19"/>
              </w:numPr>
              <w:jc w:val="both"/>
            </w:pPr>
          </w:p>
        </w:tc>
        <w:tc>
          <w:tcPr>
            <w:tcW w:w="2976" w:type="dxa"/>
            <w:shd w:val="clear" w:color="auto" w:fill="BFBFBF" w:themeFill="background1" w:themeFillShade="BF"/>
          </w:tcPr>
          <w:p w:rsidR="007054F0" w:rsidRPr="001B5549" w:rsidRDefault="007054F0" w:rsidP="007054F0">
            <w:pPr>
              <w:rPr>
                <w:b/>
                <w:color w:val="000000" w:themeColor="text1"/>
              </w:rPr>
            </w:pPr>
            <w:r>
              <w:rPr>
                <w:color w:val="000000" w:themeColor="text1"/>
              </w:rPr>
              <w:t>e</w:t>
            </w:r>
            <w:r w:rsidRPr="001B5549">
              <w:rPr>
                <w:color w:val="000000" w:themeColor="text1"/>
              </w:rPr>
              <w:t>mail</w:t>
            </w:r>
          </w:p>
        </w:tc>
        <w:tc>
          <w:tcPr>
            <w:tcW w:w="5747" w:type="dxa"/>
            <w:gridSpan w:val="6"/>
          </w:tcPr>
          <w:p w:rsidR="007054F0" w:rsidRPr="001B5549" w:rsidRDefault="007054F0" w:rsidP="007054F0">
            <w:pPr>
              <w:jc w:val="both"/>
              <w:rPr>
                <w:b/>
                <w:i/>
                <w:color w:val="000000" w:themeColor="text1"/>
              </w:rPr>
            </w:pPr>
          </w:p>
        </w:tc>
      </w:tr>
      <w:tr w:rsidR="007054F0" w:rsidTr="009274C8">
        <w:tc>
          <w:tcPr>
            <w:tcW w:w="534" w:type="dxa"/>
            <w:vMerge w:val="restart"/>
          </w:tcPr>
          <w:p w:rsidR="007054F0" w:rsidRDefault="007054F0" w:rsidP="007054F0">
            <w:pPr>
              <w:pStyle w:val="Akapitzlist"/>
              <w:numPr>
                <w:ilvl w:val="0"/>
                <w:numId w:val="19"/>
              </w:numPr>
              <w:jc w:val="both"/>
            </w:pPr>
          </w:p>
        </w:tc>
        <w:tc>
          <w:tcPr>
            <w:tcW w:w="2976" w:type="dxa"/>
            <w:vMerge w:val="restart"/>
            <w:shd w:val="clear" w:color="auto" w:fill="BFBFBF" w:themeFill="background1" w:themeFillShade="BF"/>
          </w:tcPr>
          <w:p w:rsidR="007054F0" w:rsidRPr="00ED2960" w:rsidRDefault="007054F0" w:rsidP="007054F0">
            <w:pPr>
              <w:jc w:val="both"/>
              <w:rPr>
                <w:b/>
              </w:rPr>
            </w:pPr>
            <w:r w:rsidRPr="00ED2960">
              <w:rPr>
                <w:b/>
              </w:rPr>
              <w:t>Kategoria  beneficjenta</w:t>
            </w:r>
            <w:r>
              <w:rPr>
                <w:b/>
              </w:rPr>
              <w:t xml:space="preserve"> (</w:t>
            </w:r>
            <w:r w:rsidRPr="00830368">
              <w:rPr>
                <w:b/>
                <w:color w:val="000000" w:themeColor="text1"/>
              </w:rPr>
              <w:t xml:space="preserve">podmiotu </w:t>
            </w:r>
            <w:r>
              <w:rPr>
                <w:b/>
                <w:color w:val="000000" w:themeColor="text1"/>
              </w:rPr>
              <w:t>otrzymującego wsparcie finansowe</w:t>
            </w:r>
            <w:r>
              <w:rPr>
                <w:color w:val="000000" w:themeColor="text1"/>
              </w:rPr>
              <w:t>)</w:t>
            </w:r>
          </w:p>
          <w:p w:rsidR="007054F0" w:rsidRPr="00ED2960" w:rsidRDefault="007054F0" w:rsidP="007054F0">
            <w:pPr>
              <w:jc w:val="both"/>
              <w:rPr>
                <w:sz w:val="18"/>
                <w:szCs w:val="18"/>
              </w:rPr>
            </w:pPr>
          </w:p>
        </w:tc>
        <w:tc>
          <w:tcPr>
            <w:tcW w:w="5007" w:type="dxa"/>
            <w:gridSpan w:val="5"/>
            <w:shd w:val="pct25" w:color="auto" w:fill="auto"/>
          </w:tcPr>
          <w:p w:rsidR="007054F0" w:rsidRDefault="007054F0" w:rsidP="00EC55B2">
            <w:r w:rsidRPr="008A016F">
              <w:t>Publiczny (</w:t>
            </w:r>
            <w:r>
              <w:t>urząd administracji</w:t>
            </w:r>
            <w:r w:rsidRPr="008A016F">
              <w:t>;  edukacja &amp; badania ; instytucja kultury;  inne)</w:t>
            </w:r>
          </w:p>
        </w:tc>
        <w:tc>
          <w:tcPr>
            <w:tcW w:w="740" w:type="dxa"/>
          </w:tcPr>
          <w:p w:rsidR="007054F0" w:rsidRDefault="007054F0" w:rsidP="007054F0">
            <w:pPr>
              <w:jc w:val="both"/>
            </w:pPr>
          </w:p>
        </w:tc>
      </w:tr>
      <w:tr w:rsidR="007054F0" w:rsidTr="009274C8">
        <w:tc>
          <w:tcPr>
            <w:tcW w:w="534" w:type="dxa"/>
            <w:vMerge/>
          </w:tcPr>
          <w:p w:rsidR="007054F0" w:rsidRDefault="007054F0" w:rsidP="007054F0">
            <w:pPr>
              <w:pStyle w:val="Akapitzlist"/>
              <w:numPr>
                <w:ilvl w:val="0"/>
                <w:numId w:val="19"/>
              </w:numPr>
              <w:jc w:val="both"/>
            </w:pPr>
          </w:p>
        </w:tc>
        <w:tc>
          <w:tcPr>
            <w:tcW w:w="2976" w:type="dxa"/>
            <w:vMerge/>
          </w:tcPr>
          <w:p w:rsidR="007054F0" w:rsidRDefault="007054F0" w:rsidP="007054F0">
            <w:pPr>
              <w:jc w:val="both"/>
            </w:pPr>
          </w:p>
        </w:tc>
        <w:tc>
          <w:tcPr>
            <w:tcW w:w="5007" w:type="dxa"/>
            <w:gridSpan w:val="5"/>
            <w:shd w:val="pct25" w:color="auto" w:fill="auto"/>
          </w:tcPr>
          <w:p w:rsidR="007054F0" w:rsidRDefault="007054F0" w:rsidP="00EC55B2">
            <w:r w:rsidRPr="008A016F">
              <w:t xml:space="preserve">Prywatny (rolnik/farmer, mikro przedsiębiorca, </w:t>
            </w:r>
            <w:r w:rsidRPr="008A016F">
              <w:rPr>
                <w:lang w:val="fr-BE"/>
              </w:rPr>
              <w:t xml:space="preserve">małe i średnie </w:t>
            </w:r>
            <w:r>
              <w:rPr>
                <w:lang w:val="fr-BE"/>
              </w:rPr>
              <w:t xml:space="preserve"> - </w:t>
            </w:r>
            <w:r w:rsidRPr="008A016F">
              <w:rPr>
                <w:lang w:val="fr-BE"/>
              </w:rPr>
              <w:t>przedsiębiorstwa</w:t>
            </w:r>
            <w:r w:rsidRPr="008A016F">
              <w:t>; inne)</w:t>
            </w:r>
            <w:bookmarkStart w:id="0" w:name="_GoBack"/>
            <w:bookmarkEnd w:id="0"/>
          </w:p>
        </w:tc>
        <w:tc>
          <w:tcPr>
            <w:tcW w:w="740" w:type="dxa"/>
          </w:tcPr>
          <w:p w:rsidR="007054F0" w:rsidRDefault="007054F0" w:rsidP="007054F0">
            <w:pPr>
              <w:jc w:val="both"/>
            </w:pPr>
          </w:p>
        </w:tc>
      </w:tr>
      <w:tr w:rsidR="007054F0" w:rsidTr="009274C8">
        <w:tc>
          <w:tcPr>
            <w:tcW w:w="534" w:type="dxa"/>
            <w:vMerge/>
          </w:tcPr>
          <w:p w:rsidR="007054F0" w:rsidRDefault="007054F0" w:rsidP="007054F0">
            <w:pPr>
              <w:pStyle w:val="Akapitzlist"/>
              <w:numPr>
                <w:ilvl w:val="0"/>
                <w:numId w:val="19"/>
              </w:numPr>
              <w:jc w:val="both"/>
            </w:pPr>
          </w:p>
        </w:tc>
        <w:tc>
          <w:tcPr>
            <w:tcW w:w="2976" w:type="dxa"/>
            <w:vMerge/>
          </w:tcPr>
          <w:p w:rsidR="007054F0" w:rsidRDefault="007054F0" w:rsidP="007054F0">
            <w:pPr>
              <w:jc w:val="both"/>
            </w:pPr>
          </w:p>
        </w:tc>
        <w:tc>
          <w:tcPr>
            <w:tcW w:w="5007" w:type="dxa"/>
            <w:gridSpan w:val="5"/>
            <w:shd w:val="pct25" w:color="auto" w:fill="auto"/>
          </w:tcPr>
          <w:p w:rsidR="007054F0" w:rsidRPr="008A016F" w:rsidRDefault="007054F0" w:rsidP="007054F0">
            <w:r w:rsidRPr="008A016F">
              <w:t>O</w:t>
            </w:r>
            <w:r w:rsidRPr="008A016F">
              <w:rPr>
                <w:lang w:val="fr-BE"/>
              </w:rPr>
              <w:t>rganizacje pozarządowe/NGO</w:t>
            </w:r>
          </w:p>
          <w:p w:rsidR="007054F0" w:rsidRDefault="007054F0" w:rsidP="007054F0">
            <w:pPr>
              <w:jc w:val="both"/>
            </w:pPr>
          </w:p>
        </w:tc>
        <w:tc>
          <w:tcPr>
            <w:tcW w:w="740" w:type="dxa"/>
          </w:tcPr>
          <w:p w:rsidR="007054F0" w:rsidRDefault="007054F0" w:rsidP="007054F0">
            <w:pPr>
              <w:jc w:val="both"/>
            </w:pPr>
          </w:p>
        </w:tc>
      </w:tr>
      <w:tr w:rsidR="007054F0" w:rsidTr="009274C8">
        <w:tc>
          <w:tcPr>
            <w:tcW w:w="534" w:type="dxa"/>
            <w:vMerge/>
          </w:tcPr>
          <w:p w:rsidR="007054F0" w:rsidRDefault="007054F0" w:rsidP="007054F0">
            <w:pPr>
              <w:pStyle w:val="Akapitzlist"/>
              <w:numPr>
                <w:ilvl w:val="0"/>
                <w:numId w:val="19"/>
              </w:numPr>
              <w:jc w:val="both"/>
            </w:pPr>
          </w:p>
        </w:tc>
        <w:tc>
          <w:tcPr>
            <w:tcW w:w="2976" w:type="dxa"/>
            <w:vMerge/>
          </w:tcPr>
          <w:p w:rsidR="007054F0" w:rsidRDefault="007054F0" w:rsidP="007054F0">
            <w:pPr>
              <w:jc w:val="both"/>
            </w:pPr>
          </w:p>
        </w:tc>
        <w:tc>
          <w:tcPr>
            <w:tcW w:w="5007" w:type="dxa"/>
            <w:gridSpan w:val="5"/>
            <w:shd w:val="pct25" w:color="auto" w:fill="auto"/>
          </w:tcPr>
          <w:p w:rsidR="007054F0" w:rsidRPr="008A016F" w:rsidRDefault="007054F0" w:rsidP="007054F0">
            <w:r>
              <w:rPr>
                <w:lang w:val="fr-BE"/>
              </w:rPr>
              <w:t>Lokalne Grupy Działania/LGD</w:t>
            </w:r>
          </w:p>
          <w:p w:rsidR="007054F0" w:rsidRDefault="007054F0" w:rsidP="007054F0">
            <w:pPr>
              <w:jc w:val="both"/>
            </w:pPr>
            <w:r>
              <w:t>Lokalne Grupy Rybackie/LGR</w:t>
            </w:r>
          </w:p>
        </w:tc>
        <w:tc>
          <w:tcPr>
            <w:tcW w:w="740" w:type="dxa"/>
          </w:tcPr>
          <w:p w:rsidR="007054F0" w:rsidRDefault="007054F0" w:rsidP="007054F0">
            <w:pPr>
              <w:jc w:val="both"/>
            </w:pPr>
            <w:r>
              <w:t>x</w:t>
            </w:r>
          </w:p>
        </w:tc>
      </w:tr>
      <w:tr w:rsidR="007054F0" w:rsidTr="009274C8">
        <w:tc>
          <w:tcPr>
            <w:tcW w:w="534" w:type="dxa"/>
            <w:vMerge/>
          </w:tcPr>
          <w:p w:rsidR="007054F0" w:rsidRDefault="007054F0" w:rsidP="007054F0">
            <w:pPr>
              <w:pStyle w:val="Akapitzlist"/>
              <w:numPr>
                <w:ilvl w:val="0"/>
                <w:numId w:val="19"/>
              </w:numPr>
              <w:jc w:val="both"/>
            </w:pPr>
          </w:p>
        </w:tc>
        <w:tc>
          <w:tcPr>
            <w:tcW w:w="2976" w:type="dxa"/>
            <w:vMerge/>
          </w:tcPr>
          <w:p w:rsidR="007054F0" w:rsidRDefault="007054F0" w:rsidP="007054F0">
            <w:pPr>
              <w:jc w:val="both"/>
            </w:pPr>
          </w:p>
        </w:tc>
        <w:tc>
          <w:tcPr>
            <w:tcW w:w="5007" w:type="dxa"/>
            <w:gridSpan w:val="5"/>
            <w:shd w:val="pct25" w:color="auto" w:fill="auto"/>
          </w:tcPr>
          <w:p w:rsidR="007054F0" w:rsidRDefault="007054F0" w:rsidP="007054F0">
            <w:r>
              <w:t>Inne</w:t>
            </w:r>
          </w:p>
          <w:p w:rsidR="007054F0" w:rsidRDefault="007054F0" w:rsidP="007054F0">
            <w:pPr>
              <w:jc w:val="both"/>
            </w:pPr>
          </w:p>
        </w:tc>
        <w:tc>
          <w:tcPr>
            <w:tcW w:w="740" w:type="dxa"/>
          </w:tcPr>
          <w:p w:rsidR="007054F0" w:rsidRDefault="007054F0" w:rsidP="007054F0">
            <w:pPr>
              <w:jc w:val="both"/>
            </w:pPr>
          </w:p>
        </w:tc>
      </w:tr>
      <w:tr w:rsidR="007054F0" w:rsidTr="009274C8">
        <w:tc>
          <w:tcPr>
            <w:tcW w:w="534" w:type="dxa"/>
            <w:vMerge/>
          </w:tcPr>
          <w:p w:rsidR="007054F0" w:rsidRDefault="007054F0" w:rsidP="007054F0">
            <w:pPr>
              <w:pStyle w:val="Akapitzlist"/>
              <w:numPr>
                <w:ilvl w:val="0"/>
                <w:numId w:val="19"/>
              </w:numPr>
              <w:jc w:val="both"/>
            </w:pPr>
          </w:p>
        </w:tc>
        <w:tc>
          <w:tcPr>
            <w:tcW w:w="2976" w:type="dxa"/>
            <w:vMerge/>
            <w:shd w:val="clear" w:color="auto" w:fill="BFBFBF" w:themeFill="background1" w:themeFillShade="BF"/>
          </w:tcPr>
          <w:p w:rsidR="007054F0" w:rsidRPr="00ED2960" w:rsidRDefault="007054F0" w:rsidP="007054F0">
            <w:pPr>
              <w:rPr>
                <w:b/>
              </w:rPr>
            </w:pPr>
          </w:p>
        </w:tc>
        <w:tc>
          <w:tcPr>
            <w:tcW w:w="754" w:type="dxa"/>
            <w:shd w:val="pct25" w:color="auto" w:fill="auto"/>
          </w:tcPr>
          <w:p w:rsidR="007054F0" w:rsidRDefault="007054F0" w:rsidP="007054F0">
            <w:pPr>
              <w:jc w:val="both"/>
            </w:pPr>
            <w:r>
              <w:t>Jakie?</w:t>
            </w:r>
          </w:p>
        </w:tc>
        <w:tc>
          <w:tcPr>
            <w:tcW w:w="4993" w:type="dxa"/>
            <w:gridSpan w:val="5"/>
          </w:tcPr>
          <w:p w:rsidR="007054F0" w:rsidRDefault="007054F0" w:rsidP="007054F0">
            <w:pPr>
              <w:jc w:val="both"/>
            </w:pPr>
          </w:p>
        </w:tc>
      </w:tr>
      <w:tr w:rsidR="007054F0" w:rsidTr="009274C8">
        <w:tc>
          <w:tcPr>
            <w:tcW w:w="534" w:type="dxa"/>
          </w:tcPr>
          <w:p w:rsidR="007054F0" w:rsidRDefault="007054F0" w:rsidP="007054F0">
            <w:pPr>
              <w:pStyle w:val="Akapitzlist"/>
              <w:numPr>
                <w:ilvl w:val="0"/>
                <w:numId w:val="19"/>
              </w:numPr>
              <w:jc w:val="both"/>
            </w:pPr>
          </w:p>
        </w:tc>
        <w:tc>
          <w:tcPr>
            <w:tcW w:w="2976" w:type="dxa"/>
            <w:shd w:val="clear" w:color="auto" w:fill="BFBFBF" w:themeFill="background1" w:themeFillShade="BF"/>
          </w:tcPr>
          <w:p w:rsidR="007054F0" w:rsidRDefault="007054F0" w:rsidP="007054F0">
            <w:pPr>
              <w:rPr>
                <w:b/>
              </w:rPr>
            </w:pPr>
            <w:r>
              <w:rPr>
                <w:b/>
              </w:rPr>
              <w:t xml:space="preserve">Partnerzy projektu </w:t>
            </w:r>
          </w:p>
          <w:p w:rsidR="007054F0" w:rsidRPr="00831424" w:rsidRDefault="007054F0" w:rsidP="007054F0">
            <w:pPr>
              <w:rPr>
                <w:sz w:val="18"/>
                <w:szCs w:val="18"/>
              </w:rPr>
            </w:pPr>
          </w:p>
        </w:tc>
        <w:tc>
          <w:tcPr>
            <w:tcW w:w="5747" w:type="dxa"/>
            <w:gridSpan w:val="6"/>
          </w:tcPr>
          <w:p w:rsidR="007054F0" w:rsidRPr="00E418FF" w:rsidRDefault="007054F0" w:rsidP="007054F0">
            <w:pPr>
              <w:rPr>
                <w:rFonts w:cs="Tahoma"/>
                <w:sz w:val="20"/>
                <w:szCs w:val="20"/>
              </w:rPr>
            </w:pPr>
            <w:r w:rsidRPr="00E418FF">
              <w:rPr>
                <w:rFonts w:cs="Tahoma"/>
                <w:sz w:val="20"/>
                <w:szCs w:val="20"/>
              </w:rPr>
              <w:t>Gmina Karpacz</w:t>
            </w:r>
          </w:p>
          <w:p w:rsidR="007054F0" w:rsidRPr="00E418FF" w:rsidRDefault="007054F0" w:rsidP="007054F0">
            <w:pPr>
              <w:rPr>
                <w:rFonts w:cs="Tahoma"/>
                <w:sz w:val="20"/>
                <w:szCs w:val="20"/>
              </w:rPr>
            </w:pPr>
            <w:r w:rsidRPr="00E418FF">
              <w:rPr>
                <w:rFonts w:cs="Tahoma"/>
                <w:sz w:val="20"/>
                <w:szCs w:val="20"/>
              </w:rPr>
              <w:t>lokalni artyści</w:t>
            </w:r>
          </w:p>
          <w:p w:rsidR="007054F0" w:rsidRPr="00E418FF" w:rsidRDefault="007054F0" w:rsidP="007054F0">
            <w:pPr>
              <w:rPr>
                <w:rFonts w:cs="Tahoma"/>
                <w:sz w:val="20"/>
                <w:szCs w:val="20"/>
              </w:rPr>
            </w:pPr>
            <w:r w:rsidRPr="00E418FF">
              <w:rPr>
                <w:rFonts w:cs="Tahoma"/>
                <w:sz w:val="20"/>
                <w:szCs w:val="20"/>
              </w:rPr>
              <w:t>lokalni rzemieślnicy</w:t>
            </w:r>
          </w:p>
          <w:p w:rsidR="007054F0" w:rsidRPr="00E418FF" w:rsidRDefault="007054F0" w:rsidP="007054F0">
            <w:pPr>
              <w:rPr>
                <w:rFonts w:cs="Tahoma"/>
                <w:sz w:val="20"/>
                <w:szCs w:val="20"/>
              </w:rPr>
            </w:pPr>
            <w:r w:rsidRPr="00E418FF">
              <w:rPr>
                <w:rFonts w:cs="Tahoma"/>
                <w:sz w:val="20"/>
                <w:szCs w:val="20"/>
              </w:rPr>
              <w:t>lokalni producenci żywności</w:t>
            </w:r>
          </w:p>
          <w:p w:rsidR="007054F0" w:rsidRPr="00E418FF" w:rsidRDefault="007054F0" w:rsidP="007054F0">
            <w:pPr>
              <w:rPr>
                <w:rFonts w:cs="Tahoma"/>
                <w:sz w:val="20"/>
                <w:szCs w:val="20"/>
              </w:rPr>
            </w:pPr>
            <w:r w:rsidRPr="00E418FF">
              <w:rPr>
                <w:rFonts w:cs="Tahoma"/>
                <w:sz w:val="20"/>
                <w:szCs w:val="20"/>
              </w:rPr>
              <w:t>seniorzy</w:t>
            </w:r>
          </w:p>
          <w:p w:rsidR="007054F0" w:rsidRPr="00E418FF" w:rsidRDefault="007054F0" w:rsidP="007054F0">
            <w:pPr>
              <w:rPr>
                <w:rFonts w:cs="Tahoma"/>
                <w:sz w:val="20"/>
                <w:szCs w:val="20"/>
              </w:rPr>
            </w:pPr>
            <w:r w:rsidRPr="00E418FF">
              <w:rPr>
                <w:rFonts w:cs="Tahoma"/>
                <w:sz w:val="20"/>
                <w:szCs w:val="20"/>
              </w:rPr>
              <w:t>osoby bezrobotne</w:t>
            </w:r>
          </w:p>
          <w:p w:rsidR="007054F0" w:rsidRPr="00E418FF" w:rsidRDefault="007054F0" w:rsidP="007054F0">
            <w:pPr>
              <w:rPr>
                <w:rFonts w:cs="Tahoma"/>
                <w:sz w:val="20"/>
                <w:szCs w:val="20"/>
              </w:rPr>
            </w:pPr>
            <w:r w:rsidRPr="00E418FF">
              <w:rPr>
                <w:rFonts w:cs="Tahoma"/>
                <w:sz w:val="20"/>
                <w:szCs w:val="20"/>
              </w:rPr>
              <w:t>osoby niepełnosprawne</w:t>
            </w:r>
          </w:p>
          <w:p w:rsidR="007054F0" w:rsidRPr="00E418FF" w:rsidRDefault="007054F0" w:rsidP="007054F0">
            <w:pPr>
              <w:rPr>
                <w:rFonts w:cs="Tahoma"/>
                <w:sz w:val="20"/>
                <w:szCs w:val="20"/>
              </w:rPr>
            </w:pPr>
            <w:r w:rsidRPr="00E418FF">
              <w:rPr>
                <w:rFonts w:cs="Tahoma"/>
                <w:sz w:val="20"/>
                <w:szCs w:val="20"/>
              </w:rPr>
              <w:t>przedsiębiorcy</w:t>
            </w:r>
          </w:p>
          <w:p w:rsidR="007054F0" w:rsidRPr="00E418FF" w:rsidRDefault="007054F0" w:rsidP="007054F0">
            <w:pPr>
              <w:rPr>
                <w:rFonts w:cs="Tahoma"/>
                <w:sz w:val="20"/>
                <w:szCs w:val="20"/>
              </w:rPr>
            </w:pPr>
            <w:r w:rsidRPr="00E418FF">
              <w:rPr>
                <w:rFonts w:cs="Tahoma"/>
                <w:sz w:val="20"/>
                <w:szCs w:val="20"/>
              </w:rPr>
              <w:t>gmina Karpacz</w:t>
            </w:r>
          </w:p>
        </w:tc>
      </w:tr>
      <w:tr w:rsidR="007054F0" w:rsidTr="009274C8">
        <w:tc>
          <w:tcPr>
            <w:tcW w:w="534" w:type="dxa"/>
          </w:tcPr>
          <w:p w:rsidR="007054F0" w:rsidRDefault="007054F0" w:rsidP="007054F0">
            <w:pPr>
              <w:pStyle w:val="Akapitzlist"/>
              <w:numPr>
                <w:ilvl w:val="0"/>
                <w:numId w:val="19"/>
              </w:numPr>
              <w:jc w:val="both"/>
            </w:pPr>
          </w:p>
        </w:tc>
        <w:tc>
          <w:tcPr>
            <w:tcW w:w="2976" w:type="dxa"/>
            <w:shd w:val="clear" w:color="auto" w:fill="BFBFBF" w:themeFill="background1" w:themeFillShade="BF"/>
          </w:tcPr>
          <w:p w:rsidR="007054F0" w:rsidRDefault="007054F0" w:rsidP="007054F0">
            <w:pPr>
              <w:rPr>
                <w:b/>
              </w:rPr>
            </w:pPr>
            <w:r w:rsidRPr="00ED2960">
              <w:rPr>
                <w:b/>
              </w:rPr>
              <w:t>Czas realizacji operacji</w:t>
            </w:r>
          </w:p>
          <w:p w:rsidR="007054F0" w:rsidRDefault="007054F0" w:rsidP="007054F0">
            <w:r w:rsidRPr="008A016F">
              <w:t xml:space="preserve"> </w:t>
            </w:r>
          </w:p>
        </w:tc>
        <w:tc>
          <w:tcPr>
            <w:tcW w:w="5747" w:type="dxa"/>
            <w:gridSpan w:val="6"/>
          </w:tcPr>
          <w:p w:rsidR="007054F0" w:rsidRDefault="00941EE7" w:rsidP="00EC55B2">
            <w:r>
              <w:rPr>
                <w:rFonts w:cstheme="minorHAnsi"/>
                <w:sz w:val="20"/>
                <w:szCs w:val="20"/>
              </w:rPr>
              <w:t xml:space="preserve">Skarbiec Ducha Gór </w:t>
            </w:r>
            <w:r w:rsidRPr="00941EE7">
              <w:rPr>
                <w:rFonts w:cstheme="minorHAnsi"/>
                <w:sz w:val="20"/>
                <w:szCs w:val="20"/>
              </w:rPr>
              <w:t>funkcjonuje od lipca 2012 r. Od 2015 r. miasto Karpacz zleciło oficjalnie prowadzenie IT. Otwarta codziennie 10-18.00</w:t>
            </w:r>
          </w:p>
        </w:tc>
      </w:tr>
      <w:tr w:rsidR="007054F0" w:rsidTr="009274C8">
        <w:tc>
          <w:tcPr>
            <w:tcW w:w="534" w:type="dxa"/>
            <w:vMerge w:val="restart"/>
          </w:tcPr>
          <w:p w:rsidR="007054F0" w:rsidRPr="00BC327D" w:rsidRDefault="007054F0" w:rsidP="007054F0">
            <w:pPr>
              <w:pStyle w:val="Akapitzlist"/>
              <w:numPr>
                <w:ilvl w:val="0"/>
                <w:numId w:val="19"/>
              </w:numPr>
              <w:jc w:val="both"/>
            </w:pPr>
          </w:p>
        </w:tc>
        <w:tc>
          <w:tcPr>
            <w:tcW w:w="2976" w:type="dxa"/>
            <w:vMerge w:val="restart"/>
            <w:shd w:val="clear" w:color="auto" w:fill="BFBFBF" w:themeFill="background1" w:themeFillShade="BF"/>
          </w:tcPr>
          <w:p w:rsidR="007054F0" w:rsidRDefault="007054F0" w:rsidP="007054F0">
            <w:pPr>
              <w:rPr>
                <w:b/>
              </w:rPr>
            </w:pPr>
            <w:r w:rsidRPr="00ED2960">
              <w:rPr>
                <w:b/>
              </w:rPr>
              <w:t xml:space="preserve">Miejsce realizacji operacji /zasięg terytorialny operacji </w:t>
            </w:r>
          </w:p>
          <w:p w:rsidR="007054F0" w:rsidRPr="00830368" w:rsidRDefault="007054F0" w:rsidP="00EC55B2">
            <w:pPr>
              <w:rPr>
                <w:sz w:val="18"/>
                <w:szCs w:val="18"/>
              </w:rPr>
            </w:pPr>
          </w:p>
        </w:tc>
        <w:tc>
          <w:tcPr>
            <w:tcW w:w="5007" w:type="dxa"/>
            <w:gridSpan w:val="5"/>
            <w:shd w:val="pct25" w:color="auto" w:fill="auto"/>
          </w:tcPr>
          <w:p w:rsidR="007054F0" w:rsidRDefault="007054F0" w:rsidP="007054F0">
            <w:pPr>
              <w:jc w:val="both"/>
            </w:pPr>
            <w:r>
              <w:t xml:space="preserve">Zasięg międzynarodowy </w:t>
            </w:r>
          </w:p>
        </w:tc>
        <w:tc>
          <w:tcPr>
            <w:tcW w:w="740" w:type="dxa"/>
          </w:tcPr>
          <w:p w:rsidR="007054F0" w:rsidRDefault="007054F0" w:rsidP="007054F0">
            <w:pPr>
              <w:jc w:val="both"/>
            </w:pPr>
          </w:p>
        </w:tc>
      </w:tr>
      <w:tr w:rsidR="007054F0" w:rsidTr="009274C8">
        <w:tc>
          <w:tcPr>
            <w:tcW w:w="534" w:type="dxa"/>
            <w:vMerge/>
          </w:tcPr>
          <w:p w:rsidR="007054F0" w:rsidRDefault="007054F0" w:rsidP="007054F0">
            <w:pPr>
              <w:pStyle w:val="Akapitzlist"/>
              <w:numPr>
                <w:ilvl w:val="0"/>
                <w:numId w:val="19"/>
              </w:numPr>
              <w:jc w:val="both"/>
            </w:pPr>
          </w:p>
        </w:tc>
        <w:tc>
          <w:tcPr>
            <w:tcW w:w="2976" w:type="dxa"/>
            <w:vMerge/>
          </w:tcPr>
          <w:p w:rsidR="007054F0" w:rsidRDefault="007054F0" w:rsidP="007054F0">
            <w:pPr>
              <w:jc w:val="both"/>
            </w:pPr>
          </w:p>
        </w:tc>
        <w:tc>
          <w:tcPr>
            <w:tcW w:w="5007" w:type="dxa"/>
            <w:gridSpan w:val="5"/>
            <w:shd w:val="pct25" w:color="auto" w:fill="auto"/>
          </w:tcPr>
          <w:p w:rsidR="007054F0" w:rsidRDefault="007054F0" w:rsidP="007054F0">
            <w:pPr>
              <w:jc w:val="both"/>
            </w:pPr>
            <w:r>
              <w:t>Zasięg ogólnopolski</w:t>
            </w:r>
          </w:p>
        </w:tc>
        <w:tc>
          <w:tcPr>
            <w:tcW w:w="740" w:type="dxa"/>
          </w:tcPr>
          <w:p w:rsidR="007054F0" w:rsidRDefault="007054F0" w:rsidP="007054F0">
            <w:pPr>
              <w:jc w:val="both"/>
            </w:pPr>
          </w:p>
        </w:tc>
      </w:tr>
      <w:tr w:rsidR="007054F0" w:rsidTr="009274C8">
        <w:tc>
          <w:tcPr>
            <w:tcW w:w="534" w:type="dxa"/>
            <w:vMerge/>
          </w:tcPr>
          <w:p w:rsidR="007054F0" w:rsidRDefault="007054F0" w:rsidP="007054F0">
            <w:pPr>
              <w:pStyle w:val="Akapitzlist"/>
              <w:numPr>
                <w:ilvl w:val="0"/>
                <w:numId w:val="19"/>
              </w:numPr>
              <w:jc w:val="both"/>
            </w:pPr>
          </w:p>
        </w:tc>
        <w:tc>
          <w:tcPr>
            <w:tcW w:w="2976" w:type="dxa"/>
            <w:vMerge/>
          </w:tcPr>
          <w:p w:rsidR="007054F0" w:rsidRDefault="007054F0" w:rsidP="007054F0">
            <w:pPr>
              <w:jc w:val="both"/>
            </w:pPr>
          </w:p>
        </w:tc>
        <w:tc>
          <w:tcPr>
            <w:tcW w:w="5007" w:type="dxa"/>
            <w:gridSpan w:val="5"/>
            <w:shd w:val="pct25" w:color="auto" w:fill="auto"/>
          </w:tcPr>
          <w:p w:rsidR="007054F0" w:rsidRDefault="007054F0" w:rsidP="007054F0">
            <w:pPr>
              <w:jc w:val="both"/>
            </w:pPr>
            <w:r>
              <w:t xml:space="preserve">Zasięg regionalny </w:t>
            </w:r>
          </w:p>
        </w:tc>
        <w:tc>
          <w:tcPr>
            <w:tcW w:w="740" w:type="dxa"/>
          </w:tcPr>
          <w:p w:rsidR="007054F0" w:rsidRDefault="007054F0" w:rsidP="007054F0">
            <w:pPr>
              <w:jc w:val="both"/>
            </w:pPr>
          </w:p>
        </w:tc>
      </w:tr>
      <w:tr w:rsidR="007054F0" w:rsidTr="009274C8">
        <w:tc>
          <w:tcPr>
            <w:tcW w:w="534" w:type="dxa"/>
            <w:vMerge/>
          </w:tcPr>
          <w:p w:rsidR="007054F0" w:rsidRDefault="007054F0" w:rsidP="007054F0">
            <w:pPr>
              <w:pStyle w:val="Akapitzlist"/>
              <w:numPr>
                <w:ilvl w:val="0"/>
                <w:numId w:val="19"/>
              </w:numPr>
              <w:jc w:val="both"/>
            </w:pPr>
          </w:p>
        </w:tc>
        <w:tc>
          <w:tcPr>
            <w:tcW w:w="2976" w:type="dxa"/>
            <w:vMerge/>
            <w:shd w:val="clear" w:color="auto" w:fill="BFBFBF" w:themeFill="background1" w:themeFillShade="BF"/>
          </w:tcPr>
          <w:p w:rsidR="007054F0" w:rsidRPr="00ED2960" w:rsidRDefault="007054F0" w:rsidP="007054F0">
            <w:pPr>
              <w:rPr>
                <w:b/>
              </w:rPr>
            </w:pPr>
          </w:p>
        </w:tc>
        <w:tc>
          <w:tcPr>
            <w:tcW w:w="5007" w:type="dxa"/>
            <w:gridSpan w:val="5"/>
            <w:shd w:val="pct25" w:color="auto" w:fill="auto"/>
          </w:tcPr>
          <w:p w:rsidR="007054F0" w:rsidRDefault="007054F0" w:rsidP="007054F0">
            <w:pPr>
              <w:jc w:val="both"/>
            </w:pPr>
            <w:r>
              <w:t>Zasięg wojewódzki</w:t>
            </w:r>
          </w:p>
        </w:tc>
        <w:tc>
          <w:tcPr>
            <w:tcW w:w="740" w:type="dxa"/>
          </w:tcPr>
          <w:p w:rsidR="007054F0" w:rsidRDefault="00941EE7" w:rsidP="007054F0">
            <w:pPr>
              <w:jc w:val="both"/>
            </w:pPr>
            <w:r>
              <w:t>x</w:t>
            </w:r>
          </w:p>
        </w:tc>
      </w:tr>
      <w:tr w:rsidR="007054F0" w:rsidTr="009274C8">
        <w:tc>
          <w:tcPr>
            <w:tcW w:w="534" w:type="dxa"/>
            <w:vMerge/>
          </w:tcPr>
          <w:p w:rsidR="007054F0" w:rsidRDefault="007054F0" w:rsidP="007054F0">
            <w:pPr>
              <w:pStyle w:val="Akapitzlist"/>
              <w:numPr>
                <w:ilvl w:val="0"/>
                <w:numId w:val="19"/>
              </w:numPr>
              <w:jc w:val="both"/>
            </w:pPr>
          </w:p>
        </w:tc>
        <w:tc>
          <w:tcPr>
            <w:tcW w:w="2976" w:type="dxa"/>
            <w:vMerge/>
            <w:shd w:val="clear" w:color="auto" w:fill="BFBFBF" w:themeFill="background1" w:themeFillShade="BF"/>
          </w:tcPr>
          <w:p w:rsidR="007054F0" w:rsidRPr="00ED2960" w:rsidRDefault="007054F0" w:rsidP="007054F0">
            <w:pPr>
              <w:rPr>
                <w:b/>
              </w:rPr>
            </w:pPr>
          </w:p>
        </w:tc>
        <w:tc>
          <w:tcPr>
            <w:tcW w:w="5007" w:type="dxa"/>
            <w:gridSpan w:val="5"/>
            <w:shd w:val="pct25" w:color="auto" w:fill="auto"/>
          </w:tcPr>
          <w:p w:rsidR="007054F0" w:rsidRDefault="007054F0" w:rsidP="007054F0">
            <w:pPr>
              <w:jc w:val="both"/>
            </w:pPr>
            <w:r w:rsidRPr="003823A9">
              <w:t xml:space="preserve">Zasięg lokalny </w:t>
            </w:r>
          </w:p>
        </w:tc>
        <w:tc>
          <w:tcPr>
            <w:tcW w:w="740" w:type="dxa"/>
          </w:tcPr>
          <w:p w:rsidR="007054F0" w:rsidRDefault="00941EE7" w:rsidP="007054F0">
            <w:pPr>
              <w:jc w:val="both"/>
            </w:pPr>
            <w:r>
              <w:t>x</w:t>
            </w:r>
          </w:p>
        </w:tc>
      </w:tr>
      <w:tr w:rsidR="007054F0" w:rsidTr="009274C8">
        <w:tc>
          <w:tcPr>
            <w:tcW w:w="534" w:type="dxa"/>
            <w:vMerge/>
          </w:tcPr>
          <w:p w:rsidR="007054F0" w:rsidRDefault="007054F0" w:rsidP="007054F0">
            <w:pPr>
              <w:pStyle w:val="Akapitzlist"/>
              <w:numPr>
                <w:ilvl w:val="0"/>
                <w:numId w:val="19"/>
              </w:numPr>
              <w:jc w:val="both"/>
            </w:pPr>
          </w:p>
        </w:tc>
        <w:tc>
          <w:tcPr>
            <w:tcW w:w="2976" w:type="dxa"/>
            <w:vMerge/>
            <w:shd w:val="clear" w:color="auto" w:fill="BFBFBF" w:themeFill="background1" w:themeFillShade="BF"/>
          </w:tcPr>
          <w:p w:rsidR="007054F0" w:rsidRPr="00ED2960" w:rsidRDefault="007054F0" w:rsidP="007054F0">
            <w:pPr>
              <w:rPr>
                <w:b/>
              </w:rPr>
            </w:pPr>
          </w:p>
        </w:tc>
        <w:tc>
          <w:tcPr>
            <w:tcW w:w="5747" w:type="dxa"/>
            <w:gridSpan w:val="6"/>
          </w:tcPr>
          <w:p w:rsidR="007054F0" w:rsidRDefault="007054F0" w:rsidP="007054F0">
            <w:pPr>
              <w:jc w:val="both"/>
            </w:pPr>
          </w:p>
        </w:tc>
      </w:tr>
      <w:tr w:rsidR="007054F0" w:rsidTr="009274C8">
        <w:tc>
          <w:tcPr>
            <w:tcW w:w="534" w:type="dxa"/>
            <w:vMerge w:val="restart"/>
          </w:tcPr>
          <w:p w:rsidR="007054F0" w:rsidRPr="00401BE7" w:rsidRDefault="007054F0" w:rsidP="007054F0">
            <w:pPr>
              <w:pStyle w:val="Akapitzlist"/>
              <w:numPr>
                <w:ilvl w:val="0"/>
                <w:numId w:val="19"/>
              </w:numPr>
              <w:jc w:val="both"/>
              <w:rPr>
                <w:b/>
              </w:rPr>
            </w:pPr>
          </w:p>
        </w:tc>
        <w:tc>
          <w:tcPr>
            <w:tcW w:w="2976" w:type="dxa"/>
            <w:vMerge w:val="restart"/>
            <w:shd w:val="clear" w:color="auto" w:fill="BFBFBF" w:themeFill="background1" w:themeFillShade="BF"/>
          </w:tcPr>
          <w:p w:rsidR="007054F0" w:rsidRPr="003823A9" w:rsidRDefault="007054F0" w:rsidP="007054F0">
            <w:pPr>
              <w:rPr>
                <w:sz w:val="18"/>
                <w:szCs w:val="18"/>
              </w:rPr>
            </w:pPr>
            <w:r w:rsidRPr="00ED2960">
              <w:rPr>
                <w:b/>
              </w:rPr>
              <w:t xml:space="preserve">Koszty operacji.  </w:t>
            </w:r>
            <w:r>
              <w:rPr>
                <w:b/>
              </w:rPr>
              <w:br/>
            </w:r>
          </w:p>
        </w:tc>
        <w:tc>
          <w:tcPr>
            <w:tcW w:w="4298" w:type="dxa"/>
            <w:gridSpan w:val="3"/>
            <w:shd w:val="pct25" w:color="auto" w:fill="auto"/>
          </w:tcPr>
          <w:p w:rsidR="007054F0" w:rsidRDefault="007054F0" w:rsidP="007054F0">
            <w:pPr>
              <w:jc w:val="both"/>
            </w:pPr>
            <w:r>
              <w:t>Koszty całkowite operacji (budżet), w tym:</w:t>
            </w:r>
          </w:p>
        </w:tc>
        <w:tc>
          <w:tcPr>
            <w:tcW w:w="1449" w:type="dxa"/>
            <w:gridSpan w:val="3"/>
          </w:tcPr>
          <w:p w:rsidR="007054F0" w:rsidRDefault="007054F0" w:rsidP="007054F0">
            <w:pPr>
              <w:jc w:val="both"/>
            </w:pPr>
          </w:p>
        </w:tc>
      </w:tr>
      <w:tr w:rsidR="007054F0" w:rsidTr="009274C8">
        <w:tc>
          <w:tcPr>
            <w:tcW w:w="534" w:type="dxa"/>
            <w:vMerge/>
          </w:tcPr>
          <w:p w:rsidR="007054F0" w:rsidRPr="00401BE7" w:rsidRDefault="007054F0" w:rsidP="007054F0">
            <w:pPr>
              <w:pStyle w:val="Akapitzlist"/>
              <w:numPr>
                <w:ilvl w:val="0"/>
                <w:numId w:val="19"/>
              </w:numPr>
              <w:jc w:val="both"/>
              <w:rPr>
                <w:b/>
              </w:rPr>
            </w:pPr>
          </w:p>
        </w:tc>
        <w:tc>
          <w:tcPr>
            <w:tcW w:w="2976" w:type="dxa"/>
            <w:vMerge/>
            <w:shd w:val="clear" w:color="auto" w:fill="BFBFBF" w:themeFill="background1" w:themeFillShade="BF"/>
          </w:tcPr>
          <w:p w:rsidR="007054F0" w:rsidRDefault="007054F0" w:rsidP="007054F0"/>
        </w:tc>
        <w:tc>
          <w:tcPr>
            <w:tcW w:w="4298" w:type="dxa"/>
            <w:gridSpan w:val="3"/>
            <w:shd w:val="pct25" w:color="auto" w:fill="auto"/>
          </w:tcPr>
          <w:p w:rsidR="007054F0" w:rsidRDefault="007054F0" w:rsidP="007054F0">
            <w:pPr>
              <w:pStyle w:val="Akapitzlist"/>
              <w:numPr>
                <w:ilvl w:val="0"/>
                <w:numId w:val="18"/>
              </w:numPr>
              <w:jc w:val="both"/>
            </w:pPr>
            <w:r>
              <w:t>Środki publiczne</w:t>
            </w:r>
          </w:p>
        </w:tc>
        <w:tc>
          <w:tcPr>
            <w:tcW w:w="1449" w:type="dxa"/>
            <w:gridSpan w:val="3"/>
            <w:tcBorders>
              <w:bottom w:val="single" w:sz="4" w:space="0" w:color="auto"/>
            </w:tcBorders>
          </w:tcPr>
          <w:p w:rsidR="007054F0" w:rsidRDefault="007054F0" w:rsidP="007054F0">
            <w:pPr>
              <w:jc w:val="both"/>
            </w:pPr>
          </w:p>
        </w:tc>
      </w:tr>
      <w:tr w:rsidR="007054F0" w:rsidTr="009274C8">
        <w:trPr>
          <w:trHeight w:val="574"/>
        </w:trPr>
        <w:tc>
          <w:tcPr>
            <w:tcW w:w="534" w:type="dxa"/>
            <w:vMerge/>
          </w:tcPr>
          <w:p w:rsidR="007054F0" w:rsidRPr="00401BE7" w:rsidRDefault="007054F0" w:rsidP="007054F0">
            <w:pPr>
              <w:pStyle w:val="Akapitzlist"/>
              <w:numPr>
                <w:ilvl w:val="0"/>
                <w:numId w:val="19"/>
              </w:numPr>
              <w:jc w:val="both"/>
              <w:rPr>
                <w:b/>
              </w:rPr>
            </w:pPr>
          </w:p>
        </w:tc>
        <w:tc>
          <w:tcPr>
            <w:tcW w:w="2976" w:type="dxa"/>
            <w:vMerge/>
            <w:shd w:val="clear" w:color="auto" w:fill="BFBFBF" w:themeFill="background1" w:themeFillShade="BF"/>
          </w:tcPr>
          <w:p w:rsidR="007054F0" w:rsidRDefault="007054F0" w:rsidP="007054F0">
            <w:pPr>
              <w:jc w:val="both"/>
            </w:pPr>
          </w:p>
        </w:tc>
        <w:tc>
          <w:tcPr>
            <w:tcW w:w="1701" w:type="dxa"/>
            <w:gridSpan w:val="2"/>
            <w:vMerge w:val="restart"/>
            <w:shd w:val="pct25" w:color="auto" w:fill="auto"/>
          </w:tcPr>
          <w:p w:rsidR="007054F0" w:rsidRDefault="007054F0" w:rsidP="007054F0">
            <w:r>
              <w:t>z funduszy unijnych:</w:t>
            </w:r>
          </w:p>
        </w:tc>
        <w:tc>
          <w:tcPr>
            <w:tcW w:w="2597" w:type="dxa"/>
            <w:shd w:val="pct25" w:color="auto" w:fill="auto"/>
          </w:tcPr>
          <w:p w:rsidR="007054F0" w:rsidRDefault="007054F0" w:rsidP="007054F0">
            <w:r>
              <w:t>Europejski Fundusz Rozwoju Regionalnego</w:t>
            </w:r>
          </w:p>
        </w:tc>
        <w:tc>
          <w:tcPr>
            <w:tcW w:w="1449" w:type="dxa"/>
            <w:gridSpan w:val="3"/>
            <w:shd w:val="clear" w:color="auto" w:fill="FFFFFF" w:themeFill="background1"/>
          </w:tcPr>
          <w:p w:rsidR="007054F0" w:rsidRPr="00AB137E" w:rsidRDefault="007054F0" w:rsidP="007054F0">
            <w:pPr>
              <w:jc w:val="both"/>
              <w:rPr>
                <w:highlight w:val="darkGray"/>
              </w:rPr>
            </w:pPr>
          </w:p>
        </w:tc>
      </w:tr>
      <w:tr w:rsidR="007054F0" w:rsidTr="009274C8">
        <w:tc>
          <w:tcPr>
            <w:tcW w:w="534" w:type="dxa"/>
            <w:vMerge/>
          </w:tcPr>
          <w:p w:rsidR="007054F0" w:rsidRDefault="007054F0" w:rsidP="007054F0">
            <w:pPr>
              <w:pStyle w:val="Akapitzlist"/>
              <w:numPr>
                <w:ilvl w:val="0"/>
                <w:numId w:val="19"/>
              </w:numPr>
              <w:jc w:val="both"/>
            </w:pPr>
          </w:p>
        </w:tc>
        <w:tc>
          <w:tcPr>
            <w:tcW w:w="2976" w:type="dxa"/>
            <w:vMerge/>
          </w:tcPr>
          <w:p w:rsidR="007054F0" w:rsidRDefault="007054F0" w:rsidP="007054F0">
            <w:pPr>
              <w:jc w:val="both"/>
            </w:pPr>
          </w:p>
        </w:tc>
        <w:tc>
          <w:tcPr>
            <w:tcW w:w="1701" w:type="dxa"/>
            <w:gridSpan w:val="2"/>
            <w:vMerge/>
            <w:shd w:val="pct25" w:color="auto" w:fill="auto"/>
          </w:tcPr>
          <w:p w:rsidR="007054F0" w:rsidRDefault="007054F0" w:rsidP="007054F0">
            <w:pPr>
              <w:jc w:val="both"/>
            </w:pPr>
          </w:p>
        </w:tc>
        <w:tc>
          <w:tcPr>
            <w:tcW w:w="2597" w:type="dxa"/>
            <w:shd w:val="pct25" w:color="auto" w:fill="auto"/>
          </w:tcPr>
          <w:p w:rsidR="007054F0" w:rsidRDefault="007054F0" w:rsidP="007054F0">
            <w:r>
              <w:t>Europejski Fundusz Społeczny</w:t>
            </w:r>
          </w:p>
        </w:tc>
        <w:tc>
          <w:tcPr>
            <w:tcW w:w="1449" w:type="dxa"/>
            <w:gridSpan w:val="3"/>
          </w:tcPr>
          <w:p w:rsidR="007054F0" w:rsidRDefault="007054F0" w:rsidP="007054F0">
            <w:pPr>
              <w:jc w:val="both"/>
            </w:pPr>
          </w:p>
        </w:tc>
      </w:tr>
      <w:tr w:rsidR="007054F0" w:rsidTr="009274C8">
        <w:tc>
          <w:tcPr>
            <w:tcW w:w="534" w:type="dxa"/>
            <w:vMerge/>
          </w:tcPr>
          <w:p w:rsidR="007054F0" w:rsidRDefault="007054F0" w:rsidP="007054F0">
            <w:pPr>
              <w:pStyle w:val="Akapitzlist"/>
              <w:numPr>
                <w:ilvl w:val="0"/>
                <w:numId w:val="19"/>
              </w:numPr>
              <w:jc w:val="both"/>
            </w:pPr>
          </w:p>
        </w:tc>
        <w:tc>
          <w:tcPr>
            <w:tcW w:w="2976" w:type="dxa"/>
            <w:vMerge/>
          </w:tcPr>
          <w:p w:rsidR="007054F0" w:rsidRDefault="007054F0" w:rsidP="007054F0">
            <w:pPr>
              <w:jc w:val="both"/>
            </w:pPr>
          </w:p>
        </w:tc>
        <w:tc>
          <w:tcPr>
            <w:tcW w:w="1701" w:type="dxa"/>
            <w:gridSpan w:val="2"/>
            <w:vMerge/>
            <w:shd w:val="pct25" w:color="auto" w:fill="auto"/>
          </w:tcPr>
          <w:p w:rsidR="007054F0" w:rsidRDefault="007054F0" w:rsidP="007054F0">
            <w:pPr>
              <w:jc w:val="both"/>
            </w:pPr>
          </w:p>
        </w:tc>
        <w:tc>
          <w:tcPr>
            <w:tcW w:w="2597" w:type="dxa"/>
            <w:shd w:val="pct25" w:color="auto" w:fill="auto"/>
          </w:tcPr>
          <w:p w:rsidR="007054F0" w:rsidRDefault="007054F0" w:rsidP="007054F0">
            <w:pPr>
              <w:jc w:val="both"/>
            </w:pPr>
            <w:r>
              <w:t>Fundusz Spójności</w:t>
            </w:r>
          </w:p>
        </w:tc>
        <w:tc>
          <w:tcPr>
            <w:tcW w:w="1449" w:type="dxa"/>
            <w:gridSpan w:val="3"/>
          </w:tcPr>
          <w:p w:rsidR="007054F0" w:rsidRDefault="007054F0" w:rsidP="007054F0">
            <w:pPr>
              <w:jc w:val="both"/>
            </w:pPr>
          </w:p>
        </w:tc>
      </w:tr>
      <w:tr w:rsidR="007054F0" w:rsidTr="009274C8">
        <w:tc>
          <w:tcPr>
            <w:tcW w:w="534" w:type="dxa"/>
            <w:vMerge/>
          </w:tcPr>
          <w:p w:rsidR="007054F0" w:rsidRDefault="007054F0" w:rsidP="007054F0">
            <w:pPr>
              <w:pStyle w:val="Akapitzlist"/>
              <w:numPr>
                <w:ilvl w:val="0"/>
                <w:numId w:val="19"/>
              </w:numPr>
              <w:jc w:val="both"/>
            </w:pPr>
          </w:p>
        </w:tc>
        <w:tc>
          <w:tcPr>
            <w:tcW w:w="2976" w:type="dxa"/>
            <w:vMerge/>
          </w:tcPr>
          <w:p w:rsidR="007054F0" w:rsidRDefault="007054F0" w:rsidP="007054F0">
            <w:pPr>
              <w:jc w:val="both"/>
            </w:pPr>
          </w:p>
        </w:tc>
        <w:tc>
          <w:tcPr>
            <w:tcW w:w="1701" w:type="dxa"/>
            <w:gridSpan w:val="2"/>
            <w:vMerge/>
            <w:shd w:val="pct25" w:color="auto" w:fill="auto"/>
          </w:tcPr>
          <w:p w:rsidR="007054F0" w:rsidRDefault="007054F0" w:rsidP="007054F0">
            <w:pPr>
              <w:jc w:val="both"/>
            </w:pPr>
          </w:p>
        </w:tc>
        <w:tc>
          <w:tcPr>
            <w:tcW w:w="2597" w:type="dxa"/>
            <w:shd w:val="pct25" w:color="auto" w:fill="auto"/>
          </w:tcPr>
          <w:p w:rsidR="007054F0" w:rsidRDefault="007054F0" w:rsidP="007054F0">
            <w:r>
              <w:t>Europejski Fundusz Rolny na rzecz Rozwoju Obszarów Wiejskich</w:t>
            </w:r>
          </w:p>
        </w:tc>
        <w:tc>
          <w:tcPr>
            <w:tcW w:w="1449" w:type="dxa"/>
            <w:gridSpan w:val="3"/>
          </w:tcPr>
          <w:p w:rsidR="007054F0" w:rsidRDefault="00941EE7" w:rsidP="007054F0">
            <w:pPr>
              <w:jc w:val="both"/>
            </w:pPr>
            <w:r>
              <w:t>x</w:t>
            </w:r>
          </w:p>
        </w:tc>
      </w:tr>
      <w:tr w:rsidR="007054F0" w:rsidTr="009274C8">
        <w:tc>
          <w:tcPr>
            <w:tcW w:w="534" w:type="dxa"/>
            <w:vMerge/>
          </w:tcPr>
          <w:p w:rsidR="007054F0" w:rsidRDefault="007054F0" w:rsidP="007054F0">
            <w:pPr>
              <w:pStyle w:val="Akapitzlist"/>
              <w:numPr>
                <w:ilvl w:val="0"/>
                <w:numId w:val="19"/>
              </w:numPr>
              <w:jc w:val="both"/>
            </w:pPr>
          </w:p>
        </w:tc>
        <w:tc>
          <w:tcPr>
            <w:tcW w:w="2976" w:type="dxa"/>
            <w:vMerge/>
          </w:tcPr>
          <w:p w:rsidR="007054F0" w:rsidRDefault="007054F0" w:rsidP="007054F0">
            <w:pPr>
              <w:jc w:val="both"/>
            </w:pPr>
          </w:p>
        </w:tc>
        <w:tc>
          <w:tcPr>
            <w:tcW w:w="1701" w:type="dxa"/>
            <w:gridSpan w:val="2"/>
            <w:vMerge/>
            <w:shd w:val="pct25" w:color="auto" w:fill="auto"/>
          </w:tcPr>
          <w:p w:rsidR="007054F0" w:rsidRPr="00855B02" w:rsidRDefault="007054F0" w:rsidP="007054F0">
            <w:pPr>
              <w:jc w:val="both"/>
            </w:pPr>
          </w:p>
        </w:tc>
        <w:tc>
          <w:tcPr>
            <w:tcW w:w="2597" w:type="dxa"/>
            <w:shd w:val="pct25" w:color="auto" w:fill="auto"/>
          </w:tcPr>
          <w:p w:rsidR="007054F0" w:rsidRPr="00855B02" w:rsidRDefault="007054F0" w:rsidP="007054F0">
            <w:r w:rsidRPr="00855B02">
              <w:t>Europejski Fundusz Morski i Rybacki (dawniej Europejski Fundusz Rybacki)</w:t>
            </w:r>
          </w:p>
        </w:tc>
        <w:tc>
          <w:tcPr>
            <w:tcW w:w="1449" w:type="dxa"/>
            <w:gridSpan w:val="3"/>
          </w:tcPr>
          <w:p w:rsidR="007054F0" w:rsidRPr="00855B02" w:rsidRDefault="007054F0" w:rsidP="007054F0">
            <w:pPr>
              <w:jc w:val="both"/>
            </w:pPr>
          </w:p>
        </w:tc>
      </w:tr>
      <w:tr w:rsidR="007054F0" w:rsidTr="009274C8">
        <w:tc>
          <w:tcPr>
            <w:tcW w:w="534" w:type="dxa"/>
            <w:vMerge/>
          </w:tcPr>
          <w:p w:rsidR="007054F0" w:rsidRDefault="007054F0" w:rsidP="007054F0">
            <w:pPr>
              <w:pStyle w:val="Akapitzlist"/>
              <w:numPr>
                <w:ilvl w:val="0"/>
                <w:numId w:val="19"/>
              </w:numPr>
              <w:jc w:val="both"/>
            </w:pPr>
          </w:p>
        </w:tc>
        <w:tc>
          <w:tcPr>
            <w:tcW w:w="2976" w:type="dxa"/>
            <w:vMerge/>
            <w:shd w:val="clear" w:color="auto" w:fill="BFBFBF" w:themeFill="background1" w:themeFillShade="BF"/>
          </w:tcPr>
          <w:p w:rsidR="007054F0" w:rsidRDefault="007054F0" w:rsidP="007054F0">
            <w:pPr>
              <w:jc w:val="both"/>
            </w:pPr>
          </w:p>
        </w:tc>
        <w:tc>
          <w:tcPr>
            <w:tcW w:w="4298" w:type="dxa"/>
            <w:gridSpan w:val="3"/>
            <w:shd w:val="pct25" w:color="auto" w:fill="auto"/>
          </w:tcPr>
          <w:p w:rsidR="007054F0" w:rsidRPr="00855B02" w:rsidRDefault="007054F0" w:rsidP="007054F0">
            <w:r>
              <w:t xml:space="preserve">z budżetu państwa </w:t>
            </w:r>
          </w:p>
        </w:tc>
        <w:tc>
          <w:tcPr>
            <w:tcW w:w="1449" w:type="dxa"/>
            <w:gridSpan w:val="3"/>
          </w:tcPr>
          <w:p w:rsidR="007054F0" w:rsidRPr="00855B02" w:rsidRDefault="007054F0" w:rsidP="007054F0">
            <w:pPr>
              <w:jc w:val="both"/>
            </w:pPr>
          </w:p>
        </w:tc>
      </w:tr>
      <w:tr w:rsidR="007054F0" w:rsidTr="009274C8">
        <w:tc>
          <w:tcPr>
            <w:tcW w:w="534" w:type="dxa"/>
            <w:vMerge/>
          </w:tcPr>
          <w:p w:rsidR="007054F0" w:rsidRDefault="007054F0" w:rsidP="007054F0">
            <w:pPr>
              <w:pStyle w:val="Akapitzlist"/>
              <w:numPr>
                <w:ilvl w:val="0"/>
                <w:numId w:val="19"/>
              </w:numPr>
              <w:jc w:val="both"/>
            </w:pPr>
          </w:p>
        </w:tc>
        <w:tc>
          <w:tcPr>
            <w:tcW w:w="2976" w:type="dxa"/>
            <w:vMerge/>
            <w:shd w:val="clear" w:color="auto" w:fill="BFBFBF" w:themeFill="background1" w:themeFillShade="BF"/>
          </w:tcPr>
          <w:p w:rsidR="007054F0" w:rsidRDefault="007054F0" w:rsidP="007054F0">
            <w:pPr>
              <w:jc w:val="both"/>
            </w:pPr>
          </w:p>
        </w:tc>
        <w:tc>
          <w:tcPr>
            <w:tcW w:w="4298" w:type="dxa"/>
            <w:gridSpan w:val="3"/>
            <w:shd w:val="pct25" w:color="auto" w:fill="auto"/>
          </w:tcPr>
          <w:p w:rsidR="007054F0" w:rsidRDefault="007054F0" w:rsidP="007054F0">
            <w:r>
              <w:t>z budżetu samorządów terytorialnych</w:t>
            </w:r>
          </w:p>
        </w:tc>
        <w:tc>
          <w:tcPr>
            <w:tcW w:w="1449" w:type="dxa"/>
            <w:gridSpan w:val="3"/>
          </w:tcPr>
          <w:p w:rsidR="007054F0" w:rsidRPr="00855B02" w:rsidRDefault="007054F0" w:rsidP="007054F0">
            <w:pPr>
              <w:jc w:val="both"/>
            </w:pPr>
          </w:p>
        </w:tc>
      </w:tr>
      <w:tr w:rsidR="007054F0" w:rsidTr="009274C8">
        <w:tc>
          <w:tcPr>
            <w:tcW w:w="534" w:type="dxa"/>
            <w:vMerge/>
          </w:tcPr>
          <w:p w:rsidR="007054F0" w:rsidRDefault="007054F0" w:rsidP="007054F0">
            <w:pPr>
              <w:pStyle w:val="Akapitzlist"/>
              <w:numPr>
                <w:ilvl w:val="0"/>
                <w:numId w:val="19"/>
              </w:numPr>
              <w:jc w:val="both"/>
            </w:pPr>
          </w:p>
        </w:tc>
        <w:tc>
          <w:tcPr>
            <w:tcW w:w="2976" w:type="dxa"/>
            <w:vMerge/>
            <w:shd w:val="clear" w:color="auto" w:fill="BFBFBF" w:themeFill="background1" w:themeFillShade="BF"/>
          </w:tcPr>
          <w:p w:rsidR="007054F0" w:rsidRDefault="007054F0" w:rsidP="007054F0">
            <w:pPr>
              <w:jc w:val="both"/>
            </w:pPr>
          </w:p>
        </w:tc>
        <w:tc>
          <w:tcPr>
            <w:tcW w:w="4298" w:type="dxa"/>
            <w:gridSpan w:val="3"/>
            <w:shd w:val="pct25" w:color="auto" w:fill="auto"/>
          </w:tcPr>
          <w:p w:rsidR="007054F0" w:rsidRDefault="007054F0" w:rsidP="007054F0">
            <w:pPr>
              <w:pStyle w:val="Akapitzlist"/>
              <w:numPr>
                <w:ilvl w:val="0"/>
                <w:numId w:val="18"/>
              </w:numPr>
            </w:pPr>
            <w:r>
              <w:t xml:space="preserve">Środki prywatne </w:t>
            </w:r>
          </w:p>
          <w:p w:rsidR="007054F0" w:rsidRDefault="007054F0" w:rsidP="007054F0">
            <w:pPr>
              <w:jc w:val="both"/>
            </w:pPr>
          </w:p>
        </w:tc>
        <w:tc>
          <w:tcPr>
            <w:tcW w:w="1449" w:type="dxa"/>
            <w:gridSpan w:val="3"/>
          </w:tcPr>
          <w:p w:rsidR="007054F0" w:rsidRDefault="007054F0" w:rsidP="007054F0">
            <w:pPr>
              <w:jc w:val="both"/>
            </w:pPr>
          </w:p>
        </w:tc>
      </w:tr>
      <w:tr w:rsidR="007054F0" w:rsidTr="009274C8">
        <w:tc>
          <w:tcPr>
            <w:tcW w:w="534" w:type="dxa"/>
            <w:vMerge/>
          </w:tcPr>
          <w:p w:rsidR="007054F0" w:rsidRDefault="007054F0" w:rsidP="007054F0">
            <w:pPr>
              <w:pStyle w:val="Akapitzlist"/>
              <w:numPr>
                <w:ilvl w:val="0"/>
                <w:numId w:val="19"/>
              </w:numPr>
              <w:jc w:val="both"/>
            </w:pPr>
          </w:p>
        </w:tc>
        <w:tc>
          <w:tcPr>
            <w:tcW w:w="2976" w:type="dxa"/>
            <w:vMerge/>
            <w:shd w:val="clear" w:color="auto" w:fill="BFBFBF" w:themeFill="background1" w:themeFillShade="BF"/>
          </w:tcPr>
          <w:p w:rsidR="007054F0" w:rsidRDefault="007054F0" w:rsidP="007054F0">
            <w:pPr>
              <w:jc w:val="both"/>
            </w:pPr>
          </w:p>
        </w:tc>
        <w:tc>
          <w:tcPr>
            <w:tcW w:w="4298" w:type="dxa"/>
            <w:gridSpan w:val="3"/>
            <w:shd w:val="pct25" w:color="auto" w:fill="auto"/>
          </w:tcPr>
          <w:p w:rsidR="007054F0" w:rsidRDefault="007054F0" w:rsidP="007054F0">
            <w:pPr>
              <w:pStyle w:val="Akapitzlist"/>
              <w:numPr>
                <w:ilvl w:val="0"/>
                <w:numId w:val="18"/>
              </w:numPr>
            </w:pPr>
            <w:r>
              <w:t>Inne</w:t>
            </w:r>
          </w:p>
          <w:p w:rsidR="007054F0" w:rsidRDefault="007054F0" w:rsidP="007054F0">
            <w:pPr>
              <w:jc w:val="both"/>
            </w:pPr>
          </w:p>
        </w:tc>
        <w:tc>
          <w:tcPr>
            <w:tcW w:w="1449" w:type="dxa"/>
            <w:gridSpan w:val="3"/>
          </w:tcPr>
          <w:p w:rsidR="007054F0" w:rsidRDefault="007054F0" w:rsidP="007054F0">
            <w:pPr>
              <w:jc w:val="both"/>
            </w:pPr>
          </w:p>
        </w:tc>
      </w:tr>
    </w:tbl>
    <w:p w:rsidR="00E418FF" w:rsidRPr="00E418FF" w:rsidRDefault="00E418FF" w:rsidP="00E418FF">
      <w:pPr>
        <w:spacing w:after="0" w:line="240" w:lineRule="auto"/>
        <w:rPr>
          <w:rFonts w:eastAsia="Times New Roman" w:cs="Tahoma"/>
          <w:sz w:val="20"/>
          <w:szCs w:val="20"/>
          <w:lang w:eastAsia="pl-PL"/>
        </w:rPr>
      </w:pPr>
    </w:p>
    <w:p w:rsidR="00E418FF" w:rsidRPr="00E418FF" w:rsidRDefault="00E418FF" w:rsidP="00941EE7">
      <w:pPr>
        <w:spacing w:after="120"/>
        <w:rPr>
          <w:sz w:val="20"/>
          <w:szCs w:val="20"/>
        </w:rPr>
      </w:pPr>
    </w:p>
    <w:sectPr w:rsidR="00E418FF" w:rsidRPr="00E418FF" w:rsidSect="00167591">
      <w:pgSz w:w="11906" w:h="16838"/>
      <w:pgMar w:top="709" w:right="991"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AC9" w:rsidRDefault="00FB6AC9" w:rsidP="00167591">
      <w:pPr>
        <w:spacing w:after="0" w:line="240" w:lineRule="auto"/>
      </w:pPr>
      <w:r>
        <w:separator/>
      </w:r>
    </w:p>
  </w:endnote>
  <w:endnote w:type="continuationSeparator" w:id="0">
    <w:p w:rsidR="00FB6AC9" w:rsidRDefault="00FB6AC9" w:rsidP="0016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AC9" w:rsidRDefault="00FB6AC9" w:rsidP="00167591">
      <w:pPr>
        <w:spacing w:after="0" w:line="240" w:lineRule="auto"/>
      </w:pPr>
      <w:r>
        <w:separator/>
      </w:r>
    </w:p>
  </w:footnote>
  <w:footnote w:type="continuationSeparator" w:id="0">
    <w:p w:rsidR="00FB6AC9" w:rsidRDefault="00FB6AC9" w:rsidP="00167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90296"/>
    <w:multiLevelType w:val="hybridMultilevel"/>
    <w:tmpl w:val="2DFEA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392AC8"/>
    <w:multiLevelType w:val="hybridMultilevel"/>
    <w:tmpl w:val="FBEE61C8"/>
    <w:lvl w:ilvl="0" w:tplc="B1385E64">
      <w:start w:val="1"/>
      <w:numFmt w:val="bullet"/>
      <w:lvlText w:val="•"/>
      <w:lvlJc w:val="left"/>
      <w:pPr>
        <w:tabs>
          <w:tab w:val="num" w:pos="720"/>
        </w:tabs>
        <w:ind w:left="720" w:hanging="360"/>
      </w:pPr>
      <w:rPr>
        <w:rFonts w:ascii="Arial" w:hAnsi="Arial" w:hint="default"/>
      </w:rPr>
    </w:lvl>
    <w:lvl w:ilvl="1" w:tplc="ADCAA42E" w:tentative="1">
      <w:start w:val="1"/>
      <w:numFmt w:val="bullet"/>
      <w:lvlText w:val="•"/>
      <w:lvlJc w:val="left"/>
      <w:pPr>
        <w:tabs>
          <w:tab w:val="num" w:pos="1440"/>
        </w:tabs>
        <w:ind w:left="1440" w:hanging="360"/>
      </w:pPr>
      <w:rPr>
        <w:rFonts w:ascii="Arial" w:hAnsi="Arial" w:hint="default"/>
      </w:rPr>
    </w:lvl>
    <w:lvl w:ilvl="2" w:tplc="1602BD4A" w:tentative="1">
      <w:start w:val="1"/>
      <w:numFmt w:val="bullet"/>
      <w:lvlText w:val="•"/>
      <w:lvlJc w:val="left"/>
      <w:pPr>
        <w:tabs>
          <w:tab w:val="num" w:pos="2160"/>
        </w:tabs>
        <w:ind w:left="2160" w:hanging="360"/>
      </w:pPr>
      <w:rPr>
        <w:rFonts w:ascii="Arial" w:hAnsi="Arial" w:hint="default"/>
      </w:rPr>
    </w:lvl>
    <w:lvl w:ilvl="3" w:tplc="48E25A86" w:tentative="1">
      <w:start w:val="1"/>
      <w:numFmt w:val="bullet"/>
      <w:lvlText w:val="•"/>
      <w:lvlJc w:val="left"/>
      <w:pPr>
        <w:tabs>
          <w:tab w:val="num" w:pos="2880"/>
        </w:tabs>
        <w:ind w:left="2880" w:hanging="360"/>
      </w:pPr>
      <w:rPr>
        <w:rFonts w:ascii="Arial" w:hAnsi="Arial" w:hint="default"/>
      </w:rPr>
    </w:lvl>
    <w:lvl w:ilvl="4" w:tplc="2E388CE2" w:tentative="1">
      <w:start w:val="1"/>
      <w:numFmt w:val="bullet"/>
      <w:lvlText w:val="•"/>
      <w:lvlJc w:val="left"/>
      <w:pPr>
        <w:tabs>
          <w:tab w:val="num" w:pos="3600"/>
        </w:tabs>
        <w:ind w:left="3600" w:hanging="360"/>
      </w:pPr>
      <w:rPr>
        <w:rFonts w:ascii="Arial" w:hAnsi="Arial" w:hint="default"/>
      </w:rPr>
    </w:lvl>
    <w:lvl w:ilvl="5" w:tplc="48CC38B6" w:tentative="1">
      <w:start w:val="1"/>
      <w:numFmt w:val="bullet"/>
      <w:lvlText w:val="•"/>
      <w:lvlJc w:val="left"/>
      <w:pPr>
        <w:tabs>
          <w:tab w:val="num" w:pos="4320"/>
        </w:tabs>
        <w:ind w:left="4320" w:hanging="360"/>
      </w:pPr>
      <w:rPr>
        <w:rFonts w:ascii="Arial" w:hAnsi="Arial" w:hint="default"/>
      </w:rPr>
    </w:lvl>
    <w:lvl w:ilvl="6" w:tplc="1CB8FE2C" w:tentative="1">
      <w:start w:val="1"/>
      <w:numFmt w:val="bullet"/>
      <w:lvlText w:val="•"/>
      <w:lvlJc w:val="left"/>
      <w:pPr>
        <w:tabs>
          <w:tab w:val="num" w:pos="5040"/>
        </w:tabs>
        <w:ind w:left="5040" w:hanging="360"/>
      </w:pPr>
      <w:rPr>
        <w:rFonts w:ascii="Arial" w:hAnsi="Arial" w:hint="default"/>
      </w:rPr>
    </w:lvl>
    <w:lvl w:ilvl="7" w:tplc="941802A6" w:tentative="1">
      <w:start w:val="1"/>
      <w:numFmt w:val="bullet"/>
      <w:lvlText w:val="•"/>
      <w:lvlJc w:val="left"/>
      <w:pPr>
        <w:tabs>
          <w:tab w:val="num" w:pos="5760"/>
        </w:tabs>
        <w:ind w:left="5760" w:hanging="360"/>
      </w:pPr>
      <w:rPr>
        <w:rFonts w:ascii="Arial" w:hAnsi="Arial" w:hint="default"/>
      </w:rPr>
    </w:lvl>
    <w:lvl w:ilvl="8" w:tplc="168A26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5A15B9"/>
    <w:multiLevelType w:val="hybridMultilevel"/>
    <w:tmpl w:val="270A3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3E7831"/>
    <w:multiLevelType w:val="hybridMultilevel"/>
    <w:tmpl w:val="E39A2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E204B9"/>
    <w:multiLevelType w:val="hybridMultilevel"/>
    <w:tmpl w:val="DFA2F0EC"/>
    <w:lvl w:ilvl="0" w:tplc="CF882640">
      <w:start w:val="1"/>
      <w:numFmt w:val="decimal"/>
      <w:lvlText w:val="%1."/>
      <w:lvlJc w:val="righ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ED21D1"/>
    <w:multiLevelType w:val="hybridMultilevel"/>
    <w:tmpl w:val="27E27460"/>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 w15:restartNumberingAfterBreak="0">
    <w:nsid w:val="3BB714AE"/>
    <w:multiLevelType w:val="hybridMultilevel"/>
    <w:tmpl w:val="31B2E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F77BE3"/>
    <w:multiLevelType w:val="hybridMultilevel"/>
    <w:tmpl w:val="689C9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C71299"/>
    <w:multiLevelType w:val="hybridMultilevel"/>
    <w:tmpl w:val="6938E4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EB3300"/>
    <w:multiLevelType w:val="hybridMultilevel"/>
    <w:tmpl w:val="ACFCC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910560"/>
    <w:multiLevelType w:val="hybridMultilevel"/>
    <w:tmpl w:val="E1C85A14"/>
    <w:lvl w:ilvl="0" w:tplc="025CE79A">
      <w:start w:val="1"/>
      <w:numFmt w:val="bullet"/>
      <w:lvlText w:val="•"/>
      <w:lvlJc w:val="left"/>
      <w:pPr>
        <w:tabs>
          <w:tab w:val="num" w:pos="720"/>
        </w:tabs>
        <w:ind w:left="720" w:hanging="360"/>
      </w:pPr>
      <w:rPr>
        <w:rFonts w:ascii="Arial" w:hAnsi="Arial" w:hint="default"/>
      </w:rPr>
    </w:lvl>
    <w:lvl w:ilvl="1" w:tplc="BC4054E2" w:tentative="1">
      <w:start w:val="1"/>
      <w:numFmt w:val="bullet"/>
      <w:lvlText w:val="•"/>
      <w:lvlJc w:val="left"/>
      <w:pPr>
        <w:tabs>
          <w:tab w:val="num" w:pos="1440"/>
        </w:tabs>
        <w:ind w:left="1440" w:hanging="360"/>
      </w:pPr>
      <w:rPr>
        <w:rFonts w:ascii="Arial" w:hAnsi="Arial" w:hint="default"/>
      </w:rPr>
    </w:lvl>
    <w:lvl w:ilvl="2" w:tplc="BE1A7BC2" w:tentative="1">
      <w:start w:val="1"/>
      <w:numFmt w:val="bullet"/>
      <w:lvlText w:val="•"/>
      <w:lvlJc w:val="left"/>
      <w:pPr>
        <w:tabs>
          <w:tab w:val="num" w:pos="2160"/>
        </w:tabs>
        <w:ind w:left="2160" w:hanging="360"/>
      </w:pPr>
      <w:rPr>
        <w:rFonts w:ascii="Arial" w:hAnsi="Arial" w:hint="default"/>
      </w:rPr>
    </w:lvl>
    <w:lvl w:ilvl="3" w:tplc="3D045722" w:tentative="1">
      <w:start w:val="1"/>
      <w:numFmt w:val="bullet"/>
      <w:lvlText w:val="•"/>
      <w:lvlJc w:val="left"/>
      <w:pPr>
        <w:tabs>
          <w:tab w:val="num" w:pos="2880"/>
        </w:tabs>
        <w:ind w:left="2880" w:hanging="360"/>
      </w:pPr>
      <w:rPr>
        <w:rFonts w:ascii="Arial" w:hAnsi="Arial" w:hint="default"/>
      </w:rPr>
    </w:lvl>
    <w:lvl w:ilvl="4" w:tplc="20385F62" w:tentative="1">
      <w:start w:val="1"/>
      <w:numFmt w:val="bullet"/>
      <w:lvlText w:val="•"/>
      <w:lvlJc w:val="left"/>
      <w:pPr>
        <w:tabs>
          <w:tab w:val="num" w:pos="3600"/>
        </w:tabs>
        <w:ind w:left="3600" w:hanging="360"/>
      </w:pPr>
      <w:rPr>
        <w:rFonts w:ascii="Arial" w:hAnsi="Arial" w:hint="default"/>
      </w:rPr>
    </w:lvl>
    <w:lvl w:ilvl="5" w:tplc="C33416FC" w:tentative="1">
      <w:start w:val="1"/>
      <w:numFmt w:val="bullet"/>
      <w:lvlText w:val="•"/>
      <w:lvlJc w:val="left"/>
      <w:pPr>
        <w:tabs>
          <w:tab w:val="num" w:pos="4320"/>
        </w:tabs>
        <w:ind w:left="4320" w:hanging="360"/>
      </w:pPr>
      <w:rPr>
        <w:rFonts w:ascii="Arial" w:hAnsi="Arial" w:hint="default"/>
      </w:rPr>
    </w:lvl>
    <w:lvl w:ilvl="6" w:tplc="28D49A9C" w:tentative="1">
      <w:start w:val="1"/>
      <w:numFmt w:val="bullet"/>
      <w:lvlText w:val="•"/>
      <w:lvlJc w:val="left"/>
      <w:pPr>
        <w:tabs>
          <w:tab w:val="num" w:pos="5040"/>
        </w:tabs>
        <w:ind w:left="5040" w:hanging="360"/>
      </w:pPr>
      <w:rPr>
        <w:rFonts w:ascii="Arial" w:hAnsi="Arial" w:hint="default"/>
      </w:rPr>
    </w:lvl>
    <w:lvl w:ilvl="7" w:tplc="DAC41038" w:tentative="1">
      <w:start w:val="1"/>
      <w:numFmt w:val="bullet"/>
      <w:lvlText w:val="•"/>
      <w:lvlJc w:val="left"/>
      <w:pPr>
        <w:tabs>
          <w:tab w:val="num" w:pos="5760"/>
        </w:tabs>
        <w:ind w:left="5760" w:hanging="360"/>
      </w:pPr>
      <w:rPr>
        <w:rFonts w:ascii="Arial" w:hAnsi="Arial" w:hint="default"/>
      </w:rPr>
    </w:lvl>
    <w:lvl w:ilvl="8" w:tplc="92DA37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B7853A5"/>
    <w:multiLevelType w:val="hybridMultilevel"/>
    <w:tmpl w:val="F0709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894E2E"/>
    <w:multiLevelType w:val="hybridMultilevel"/>
    <w:tmpl w:val="0DC6B22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6333791D"/>
    <w:multiLevelType w:val="hybridMultilevel"/>
    <w:tmpl w:val="456CCC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0C4D45"/>
    <w:multiLevelType w:val="hybridMultilevel"/>
    <w:tmpl w:val="322AD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6407F51"/>
    <w:multiLevelType w:val="hybridMultilevel"/>
    <w:tmpl w:val="58A40D8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6C705B35"/>
    <w:multiLevelType w:val="hybridMultilevel"/>
    <w:tmpl w:val="B0901F72"/>
    <w:lvl w:ilvl="0" w:tplc="DF4E50EC">
      <w:start w:val="1"/>
      <w:numFmt w:val="bullet"/>
      <w:lvlText w:val="•"/>
      <w:lvlJc w:val="left"/>
      <w:pPr>
        <w:tabs>
          <w:tab w:val="num" w:pos="720"/>
        </w:tabs>
        <w:ind w:left="720" w:hanging="360"/>
      </w:pPr>
      <w:rPr>
        <w:rFonts w:ascii="Arial" w:hAnsi="Arial" w:hint="default"/>
      </w:rPr>
    </w:lvl>
    <w:lvl w:ilvl="1" w:tplc="F1E0B066" w:tentative="1">
      <w:start w:val="1"/>
      <w:numFmt w:val="bullet"/>
      <w:lvlText w:val="•"/>
      <w:lvlJc w:val="left"/>
      <w:pPr>
        <w:tabs>
          <w:tab w:val="num" w:pos="1440"/>
        </w:tabs>
        <w:ind w:left="1440" w:hanging="360"/>
      </w:pPr>
      <w:rPr>
        <w:rFonts w:ascii="Arial" w:hAnsi="Arial" w:hint="default"/>
      </w:rPr>
    </w:lvl>
    <w:lvl w:ilvl="2" w:tplc="E8301F26" w:tentative="1">
      <w:start w:val="1"/>
      <w:numFmt w:val="bullet"/>
      <w:lvlText w:val="•"/>
      <w:lvlJc w:val="left"/>
      <w:pPr>
        <w:tabs>
          <w:tab w:val="num" w:pos="2160"/>
        </w:tabs>
        <w:ind w:left="2160" w:hanging="360"/>
      </w:pPr>
      <w:rPr>
        <w:rFonts w:ascii="Arial" w:hAnsi="Arial" w:hint="default"/>
      </w:rPr>
    </w:lvl>
    <w:lvl w:ilvl="3" w:tplc="4FF0FA14" w:tentative="1">
      <w:start w:val="1"/>
      <w:numFmt w:val="bullet"/>
      <w:lvlText w:val="•"/>
      <w:lvlJc w:val="left"/>
      <w:pPr>
        <w:tabs>
          <w:tab w:val="num" w:pos="2880"/>
        </w:tabs>
        <w:ind w:left="2880" w:hanging="360"/>
      </w:pPr>
      <w:rPr>
        <w:rFonts w:ascii="Arial" w:hAnsi="Arial" w:hint="default"/>
      </w:rPr>
    </w:lvl>
    <w:lvl w:ilvl="4" w:tplc="929834FE" w:tentative="1">
      <w:start w:val="1"/>
      <w:numFmt w:val="bullet"/>
      <w:lvlText w:val="•"/>
      <w:lvlJc w:val="left"/>
      <w:pPr>
        <w:tabs>
          <w:tab w:val="num" w:pos="3600"/>
        </w:tabs>
        <w:ind w:left="3600" w:hanging="360"/>
      </w:pPr>
      <w:rPr>
        <w:rFonts w:ascii="Arial" w:hAnsi="Arial" w:hint="default"/>
      </w:rPr>
    </w:lvl>
    <w:lvl w:ilvl="5" w:tplc="470051AC" w:tentative="1">
      <w:start w:val="1"/>
      <w:numFmt w:val="bullet"/>
      <w:lvlText w:val="•"/>
      <w:lvlJc w:val="left"/>
      <w:pPr>
        <w:tabs>
          <w:tab w:val="num" w:pos="4320"/>
        </w:tabs>
        <w:ind w:left="4320" w:hanging="360"/>
      </w:pPr>
      <w:rPr>
        <w:rFonts w:ascii="Arial" w:hAnsi="Arial" w:hint="default"/>
      </w:rPr>
    </w:lvl>
    <w:lvl w:ilvl="6" w:tplc="99CCC3E6" w:tentative="1">
      <w:start w:val="1"/>
      <w:numFmt w:val="bullet"/>
      <w:lvlText w:val="•"/>
      <w:lvlJc w:val="left"/>
      <w:pPr>
        <w:tabs>
          <w:tab w:val="num" w:pos="5040"/>
        </w:tabs>
        <w:ind w:left="5040" w:hanging="360"/>
      </w:pPr>
      <w:rPr>
        <w:rFonts w:ascii="Arial" w:hAnsi="Arial" w:hint="default"/>
      </w:rPr>
    </w:lvl>
    <w:lvl w:ilvl="7" w:tplc="C2D88038" w:tentative="1">
      <w:start w:val="1"/>
      <w:numFmt w:val="bullet"/>
      <w:lvlText w:val="•"/>
      <w:lvlJc w:val="left"/>
      <w:pPr>
        <w:tabs>
          <w:tab w:val="num" w:pos="5760"/>
        </w:tabs>
        <w:ind w:left="5760" w:hanging="360"/>
      </w:pPr>
      <w:rPr>
        <w:rFonts w:ascii="Arial" w:hAnsi="Arial" w:hint="default"/>
      </w:rPr>
    </w:lvl>
    <w:lvl w:ilvl="8" w:tplc="41748F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F0B3E1E"/>
    <w:multiLevelType w:val="hybridMultilevel"/>
    <w:tmpl w:val="DE420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B963DC"/>
    <w:multiLevelType w:val="hybridMultilevel"/>
    <w:tmpl w:val="4430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10"/>
  </w:num>
  <w:num w:numId="5">
    <w:abstractNumId w:val="16"/>
  </w:num>
  <w:num w:numId="6">
    <w:abstractNumId w:val="8"/>
  </w:num>
  <w:num w:numId="7">
    <w:abstractNumId w:val="7"/>
  </w:num>
  <w:num w:numId="8">
    <w:abstractNumId w:val="3"/>
  </w:num>
  <w:num w:numId="9">
    <w:abstractNumId w:val="9"/>
  </w:num>
  <w:num w:numId="10">
    <w:abstractNumId w:val="17"/>
  </w:num>
  <w:num w:numId="11">
    <w:abstractNumId w:val="6"/>
  </w:num>
  <w:num w:numId="12">
    <w:abstractNumId w:val="11"/>
  </w:num>
  <w:num w:numId="13">
    <w:abstractNumId w:val="15"/>
  </w:num>
  <w:num w:numId="14">
    <w:abstractNumId w:val="12"/>
  </w:num>
  <w:num w:numId="15">
    <w:abstractNumId w:val="13"/>
  </w:num>
  <w:num w:numId="16">
    <w:abstractNumId w:val="0"/>
  </w:num>
  <w:num w:numId="17">
    <w:abstractNumId w:val="14"/>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99C"/>
    <w:rsid w:val="00037E72"/>
    <w:rsid w:val="000B0850"/>
    <w:rsid w:val="000B14B2"/>
    <w:rsid w:val="000B2C23"/>
    <w:rsid w:val="000E4FDE"/>
    <w:rsid w:val="000E7A15"/>
    <w:rsid w:val="000E7F68"/>
    <w:rsid w:val="00167591"/>
    <w:rsid w:val="00192797"/>
    <w:rsid w:val="001A7F8D"/>
    <w:rsid w:val="001C1AB1"/>
    <w:rsid w:val="001C4AE6"/>
    <w:rsid w:val="001E4600"/>
    <w:rsid w:val="001F44B7"/>
    <w:rsid w:val="002321C1"/>
    <w:rsid w:val="00235DE1"/>
    <w:rsid w:val="00244944"/>
    <w:rsid w:val="002A0057"/>
    <w:rsid w:val="00324B69"/>
    <w:rsid w:val="003500B5"/>
    <w:rsid w:val="00352AD6"/>
    <w:rsid w:val="00361187"/>
    <w:rsid w:val="003B6993"/>
    <w:rsid w:val="003C661D"/>
    <w:rsid w:val="003C7AE5"/>
    <w:rsid w:val="003D26D8"/>
    <w:rsid w:val="003F2CA5"/>
    <w:rsid w:val="003F47B5"/>
    <w:rsid w:val="00406FDC"/>
    <w:rsid w:val="00427EA1"/>
    <w:rsid w:val="00430953"/>
    <w:rsid w:val="004711D7"/>
    <w:rsid w:val="004B5AA5"/>
    <w:rsid w:val="004E27D1"/>
    <w:rsid w:val="004F7435"/>
    <w:rsid w:val="00546469"/>
    <w:rsid w:val="005645FF"/>
    <w:rsid w:val="005E594E"/>
    <w:rsid w:val="00623F15"/>
    <w:rsid w:val="00654759"/>
    <w:rsid w:val="00691850"/>
    <w:rsid w:val="006A5901"/>
    <w:rsid w:val="006B2B5C"/>
    <w:rsid w:val="00704191"/>
    <w:rsid w:val="007054F0"/>
    <w:rsid w:val="00752311"/>
    <w:rsid w:val="007811CA"/>
    <w:rsid w:val="00783C33"/>
    <w:rsid w:val="00785990"/>
    <w:rsid w:val="007A286F"/>
    <w:rsid w:val="007B4D8F"/>
    <w:rsid w:val="008004EA"/>
    <w:rsid w:val="00833A07"/>
    <w:rsid w:val="008406D0"/>
    <w:rsid w:val="0084438F"/>
    <w:rsid w:val="00872BF2"/>
    <w:rsid w:val="00874D62"/>
    <w:rsid w:val="008A347A"/>
    <w:rsid w:val="008B5AC7"/>
    <w:rsid w:val="008E2431"/>
    <w:rsid w:val="00941EE7"/>
    <w:rsid w:val="009570EC"/>
    <w:rsid w:val="00960B9E"/>
    <w:rsid w:val="00986EFD"/>
    <w:rsid w:val="0099062A"/>
    <w:rsid w:val="009A2495"/>
    <w:rsid w:val="009C1A33"/>
    <w:rsid w:val="009C1CA8"/>
    <w:rsid w:val="009D30B9"/>
    <w:rsid w:val="00A07CAE"/>
    <w:rsid w:val="00A858D2"/>
    <w:rsid w:val="00A87DB6"/>
    <w:rsid w:val="00AC2027"/>
    <w:rsid w:val="00B033B9"/>
    <w:rsid w:val="00B824C0"/>
    <w:rsid w:val="00BF699C"/>
    <w:rsid w:val="00C86CB4"/>
    <w:rsid w:val="00CE32D2"/>
    <w:rsid w:val="00CE37DA"/>
    <w:rsid w:val="00D76C8D"/>
    <w:rsid w:val="00DA276D"/>
    <w:rsid w:val="00DA52E4"/>
    <w:rsid w:val="00DB44EF"/>
    <w:rsid w:val="00DC1C7E"/>
    <w:rsid w:val="00DD2F64"/>
    <w:rsid w:val="00DD52B5"/>
    <w:rsid w:val="00E0560F"/>
    <w:rsid w:val="00E36940"/>
    <w:rsid w:val="00E418FF"/>
    <w:rsid w:val="00EA16F1"/>
    <w:rsid w:val="00EA3874"/>
    <w:rsid w:val="00EB2A10"/>
    <w:rsid w:val="00EC55B2"/>
    <w:rsid w:val="00F17DB7"/>
    <w:rsid w:val="00F23FE8"/>
    <w:rsid w:val="00F86988"/>
    <w:rsid w:val="00F92041"/>
    <w:rsid w:val="00FB6AC9"/>
    <w:rsid w:val="00FC4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45A2DB"/>
  <w15:chartTrackingRefBased/>
  <w15:docId w15:val="{5E3CB241-194F-474E-ABD1-C1827BB8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06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062A"/>
    <w:rPr>
      <w:rFonts w:ascii="Segoe UI" w:hAnsi="Segoe UI" w:cs="Segoe UI"/>
      <w:sz w:val="18"/>
      <w:szCs w:val="18"/>
    </w:rPr>
  </w:style>
  <w:style w:type="paragraph" w:styleId="Nagwek">
    <w:name w:val="header"/>
    <w:basedOn w:val="Normalny"/>
    <w:link w:val="NagwekZnak"/>
    <w:uiPriority w:val="99"/>
    <w:unhideWhenUsed/>
    <w:rsid w:val="001675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7591"/>
  </w:style>
  <w:style w:type="paragraph" w:styleId="Stopka">
    <w:name w:val="footer"/>
    <w:basedOn w:val="Normalny"/>
    <w:link w:val="StopkaZnak"/>
    <w:uiPriority w:val="99"/>
    <w:unhideWhenUsed/>
    <w:rsid w:val="001675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7591"/>
  </w:style>
  <w:style w:type="character" w:styleId="Hipercze">
    <w:name w:val="Hyperlink"/>
    <w:basedOn w:val="Domylnaczcionkaakapitu"/>
    <w:uiPriority w:val="99"/>
    <w:unhideWhenUsed/>
    <w:rsid w:val="00167591"/>
    <w:rPr>
      <w:color w:val="0000FF"/>
      <w:u w:val="single"/>
    </w:rPr>
  </w:style>
  <w:style w:type="paragraph" w:styleId="NormalnyWeb">
    <w:name w:val="Normal (Web)"/>
    <w:basedOn w:val="Normalny"/>
    <w:uiPriority w:val="99"/>
    <w:semiHidden/>
    <w:unhideWhenUsed/>
    <w:rsid w:val="005E594E"/>
    <w:pPr>
      <w:spacing w:before="100" w:beforeAutospacing="1" w:after="100" w:afterAutospacing="1" w:line="240" w:lineRule="auto"/>
    </w:pPr>
    <w:rPr>
      <w:rFonts w:ascii="Times New Roman" w:eastAsiaTheme="minorEastAsia" w:hAnsi="Times New Roman" w:cs="Times New Roman"/>
      <w:sz w:val="24"/>
      <w:szCs w:val="24"/>
      <w:lang w:eastAsia="pl-PL"/>
    </w:rPr>
  </w:style>
  <w:style w:type="table" w:styleId="Tabela-Siatka">
    <w:name w:val="Table Grid"/>
    <w:basedOn w:val="Standardowy"/>
    <w:uiPriority w:val="59"/>
    <w:rsid w:val="009C1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C1A33"/>
    <w:pPr>
      <w:ind w:left="720"/>
      <w:contextualSpacing/>
    </w:pPr>
  </w:style>
  <w:style w:type="character" w:styleId="Pogrubienie">
    <w:name w:val="Strong"/>
    <w:basedOn w:val="Domylnaczcionkaakapitu"/>
    <w:uiPriority w:val="22"/>
    <w:qFormat/>
    <w:rsid w:val="00E418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2303">
      <w:bodyDiv w:val="1"/>
      <w:marLeft w:val="0"/>
      <w:marRight w:val="0"/>
      <w:marTop w:val="0"/>
      <w:marBottom w:val="0"/>
      <w:divBdr>
        <w:top w:val="none" w:sz="0" w:space="0" w:color="auto"/>
        <w:left w:val="none" w:sz="0" w:space="0" w:color="auto"/>
        <w:bottom w:val="none" w:sz="0" w:space="0" w:color="auto"/>
        <w:right w:val="none" w:sz="0" w:space="0" w:color="auto"/>
      </w:divBdr>
      <w:divsChild>
        <w:div w:id="798575111">
          <w:marLeft w:val="504"/>
          <w:marRight w:val="0"/>
          <w:marTop w:val="120"/>
          <w:marBottom w:val="0"/>
          <w:divBdr>
            <w:top w:val="none" w:sz="0" w:space="0" w:color="auto"/>
            <w:left w:val="none" w:sz="0" w:space="0" w:color="auto"/>
            <w:bottom w:val="none" w:sz="0" w:space="0" w:color="auto"/>
            <w:right w:val="none" w:sz="0" w:space="0" w:color="auto"/>
          </w:divBdr>
        </w:div>
      </w:divsChild>
    </w:div>
    <w:div w:id="349142218">
      <w:bodyDiv w:val="1"/>
      <w:marLeft w:val="0"/>
      <w:marRight w:val="0"/>
      <w:marTop w:val="0"/>
      <w:marBottom w:val="0"/>
      <w:divBdr>
        <w:top w:val="none" w:sz="0" w:space="0" w:color="auto"/>
        <w:left w:val="none" w:sz="0" w:space="0" w:color="auto"/>
        <w:bottom w:val="none" w:sz="0" w:space="0" w:color="auto"/>
        <w:right w:val="none" w:sz="0" w:space="0" w:color="auto"/>
      </w:divBdr>
    </w:div>
    <w:div w:id="494537484">
      <w:bodyDiv w:val="1"/>
      <w:marLeft w:val="0"/>
      <w:marRight w:val="0"/>
      <w:marTop w:val="0"/>
      <w:marBottom w:val="0"/>
      <w:divBdr>
        <w:top w:val="none" w:sz="0" w:space="0" w:color="auto"/>
        <w:left w:val="none" w:sz="0" w:space="0" w:color="auto"/>
        <w:bottom w:val="none" w:sz="0" w:space="0" w:color="auto"/>
        <w:right w:val="none" w:sz="0" w:space="0" w:color="auto"/>
      </w:divBdr>
      <w:divsChild>
        <w:div w:id="801725837">
          <w:marLeft w:val="504"/>
          <w:marRight w:val="0"/>
          <w:marTop w:val="120"/>
          <w:marBottom w:val="0"/>
          <w:divBdr>
            <w:top w:val="none" w:sz="0" w:space="0" w:color="auto"/>
            <w:left w:val="none" w:sz="0" w:space="0" w:color="auto"/>
            <w:bottom w:val="none" w:sz="0" w:space="0" w:color="auto"/>
            <w:right w:val="none" w:sz="0" w:space="0" w:color="auto"/>
          </w:divBdr>
        </w:div>
      </w:divsChild>
    </w:div>
    <w:div w:id="1219896734">
      <w:bodyDiv w:val="1"/>
      <w:marLeft w:val="0"/>
      <w:marRight w:val="0"/>
      <w:marTop w:val="0"/>
      <w:marBottom w:val="0"/>
      <w:divBdr>
        <w:top w:val="none" w:sz="0" w:space="0" w:color="auto"/>
        <w:left w:val="none" w:sz="0" w:space="0" w:color="auto"/>
        <w:bottom w:val="none" w:sz="0" w:space="0" w:color="auto"/>
        <w:right w:val="none" w:sz="0" w:space="0" w:color="auto"/>
      </w:divBdr>
      <w:divsChild>
        <w:div w:id="1387292514">
          <w:marLeft w:val="504"/>
          <w:marRight w:val="0"/>
          <w:marTop w:val="120"/>
          <w:marBottom w:val="0"/>
          <w:divBdr>
            <w:top w:val="none" w:sz="0" w:space="0" w:color="auto"/>
            <w:left w:val="none" w:sz="0" w:space="0" w:color="auto"/>
            <w:bottom w:val="none" w:sz="0" w:space="0" w:color="auto"/>
            <w:right w:val="none" w:sz="0" w:space="0" w:color="auto"/>
          </w:divBdr>
        </w:div>
      </w:divsChild>
    </w:div>
    <w:div w:id="1228105027">
      <w:bodyDiv w:val="1"/>
      <w:marLeft w:val="0"/>
      <w:marRight w:val="0"/>
      <w:marTop w:val="0"/>
      <w:marBottom w:val="0"/>
      <w:divBdr>
        <w:top w:val="none" w:sz="0" w:space="0" w:color="auto"/>
        <w:left w:val="none" w:sz="0" w:space="0" w:color="auto"/>
        <w:bottom w:val="none" w:sz="0" w:space="0" w:color="auto"/>
        <w:right w:val="none" w:sz="0" w:space="0" w:color="auto"/>
      </w:divBdr>
    </w:div>
    <w:div w:id="1257834690">
      <w:bodyDiv w:val="1"/>
      <w:marLeft w:val="0"/>
      <w:marRight w:val="0"/>
      <w:marTop w:val="0"/>
      <w:marBottom w:val="0"/>
      <w:divBdr>
        <w:top w:val="none" w:sz="0" w:space="0" w:color="auto"/>
        <w:left w:val="none" w:sz="0" w:space="0" w:color="auto"/>
        <w:bottom w:val="none" w:sz="0" w:space="0" w:color="auto"/>
        <w:right w:val="none" w:sz="0" w:space="0" w:color="auto"/>
      </w:divBdr>
      <w:divsChild>
        <w:div w:id="1156535202">
          <w:marLeft w:val="504"/>
          <w:marRight w:val="0"/>
          <w:marTop w:val="120"/>
          <w:marBottom w:val="0"/>
          <w:divBdr>
            <w:top w:val="none" w:sz="0" w:space="0" w:color="auto"/>
            <w:left w:val="none" w:sz="0" w:space="0" w:color="auto"/>
            <w:bottom w:val="none" w:sz="0" w:space="0" w:color="auto"/>
            <w:right w:val="none" w:sz="0" w:space="0" w:color="auto"/>
          </w:divBdr>
        </w:div>
        <w:div w:id="2107656713">
          <w:marLeft w:val="504"/>
          <w:marRight w:val="0"/>
          <w:marTop w:val="120"/>
          <w:marBottom w:val="0"/>
          <w:divBdr>
            <w:top w:val="none" w:sz="0" w:space="0" w:color="auto"/>
            <w:left w:val="none" w:sz="0" w:space="0" w:color="auto"/>
            <w:bottom w:val="none" w:sz="0" w:space="0" w:color="auto"/>
            <w:right w:val="none" w:sz="0" w:space="0" w:color="auto"/>
          </w:divBdr>
        </w:div>
      </w:divsChild>
    </w:div>
    <w:div w:id="1402172013">
      <w:bodyDiv w:val="1"/>
      <w:marLeft w:val="0"/>
      <w:marRight w:val="0"/>
      <w:marTop w:val="0"/>
      <w:marBottom w:val="0"/>
      <w:divBdr>
        <w:top w:val="none" w:sz="0" w:space="0" w:color="auto"/>
        <w:left w:val="none" w:sz="0" w:space="0" w:color="auto"/>
        <w:bottom w:val="none" w:sz="0" w:space="0" w:color="auto"/>
        <w:right w:val="none" w:sz="0" w:space="0" w:color="auto"/>
      </w:divBdr>
      <w:divsChild>
        <w:div w:id="1244796328">
          <w:marLeft w:val="504"/>
          <w:marRight w:val="0"/>
          <w:marTop w:val="120"/>
          <w:marBottom w:val="0"/>
          <w:divBdr>
            <w:top w:val="none" w:sz="0" w:space="0" w:color="auto"/>
            <w:left w:val="none" w:sz="0" w:space="0" w:color="auto"/>
            <w:bottom w:val="none" w:sz="0" w:space="0" w:color="auto"/>
            <w:right w:val="none" w:sz="0" w:space="0" w:color="auto"/>
          </w:divBdr>
        </w:div>
      </w:divsChild>
    </w:div>
    <w:div w:id="1428382436">
      <w:bodyDiv w:val="1"/>
      <w:marLeft w:val="0"/>
      <w:marRight w:val="0"/>
      <w:marTop w:val="0"/>
      <w:marBottom w:val="0"/>
      <w:divBdr>
        <w:top w:val="none" w:sz="0" w:space="0" w:color="auto"/>
        <w:left w:val="none" w:sz="0" w:space="0" w:color="auto"/>
        <w:bottom w:val="none" w:sz="0" w:space="0" w:color="auto"/>
        <w:right w:val="none" w:sz="0" w:space="0" w:color="auto"/>
      </w:divBdr>
      <w:divsChild>
        <w:div w:id="223949687">
          <w:marLeft w:val="0"/>
          <w:marRight w:val="150"/>
          <w:marTop w:val="0"/>
          <w:marBottom w:val="0"/>
          <w:divBdr>
            <w:top w:val="none" w:sz="0" w:space="0" w:color="auto"/>
            <w:left w:val="none" w:sz="0" w:space="0" w:color="auto"/>
            <w:bottom w:val="none" w:sz="0" w:space="0" w:color="auto"/>
            <w:right w:val="none" w:sz="0" w:space="0" w:color="auto"/>
          </w:divBdr>
        </w:div>
        <w:div w:id="2039349437">
          <w:marLeft w:val="0"/>
          <w:marRight w:val="150"/>
          <w:marTop w:val="0"/>
          <w:marBottom w:val="0"/>
          <w:divBdr>
            <w:top w:val="single" w:sz="6" w:space="2" w:color="DDDDDD"/>
            <w:left w:val="none" w:sz="0" w:space="0" w:color="auto"/>
            <w:bottom w:val="none" w:sz="0" w:space="0" w:color="auto"/>
            <w:right w:val="none" w:sz="0" w:space="0" w:color="auto"/>
          </w:divBdr>
        </w:div>
      </w:divsChild>
    </w:div>
    <w:div w:id="1638879415">
      <w:bodyDiv w:val="1"/>
      <w:marLeft w:val="0"/>
      <w:marRight w:val="0"/>
      <w:marTop w:val="0"/>
      <w:marBottom w:val="0"/>
      <w:divBdr>
        <w:top w:val="none" w:sz="0" w:space="0" w:color="auto"/>
        <w:left w:val="none" w:sz="0" w:space="0" w:color="auto"/>
        <w:bottom w:val="none" w:sz="0" w:space="0" w:color="auto"/>
        <w:right w:val="none" w:sz="0" w:space="0" w:color="auto"/>
      </w:divBdr>
    </w:div>
    <w:div w:id="1639993251">
      <w:bodyDiv w:val="1"/>
      <w:marLeft w:val="0"/>
      <w:marRight w:val="0"/>
      <w:marTop w:val="0"/>
      <w:marBottom w:val="0"/>
      <w:divBdr>
        <w:top w:val="none" w:sz="0" w:space="0" w:color="auto"/>
        <w:left w:val="none" w:sz="0" w:space="0" w:color="auto"/>
        <w:bottom w:val="none" w:sz="0" w:space="0" w:color="auto"/>
        <w:right w:val="none" w:sz="0" w:space="0" w:color="auto"/>
      </w:divBdr>
      <w:divsChild>
        <w:div w:id="1658219469">
          <w:marLeft w:val="504"/>
          <w:marRight w:val="0"/>
          <w:marTop w:val="0"/>
          <w:marBottom w:val="80"/>
          <w:divBdr>
            <w:top w:val="none" w:sz="0" w:space="0" w:color="auto"/>
            <w:left w:val="none" w:sz="0" w:space="0" w:color="auto"/>
            <w:bottom w:val="none" w:sz="0" w:space="0" w:color="auto"/>
            <w:right w:val="none" w:sz="0" w:space="0" w:color="auto"/>
          </w:divBdr>
        </w:div>
        <w:div w:id="1997804482">
          <w:marLeft w:val="504"/>
          <w:marRight w:val="0"/>
          <w:marTop w:val="0"/>
          <w:marBottom w:val="80"/>
          <w:divBdr>
            <w:top w:val="none" w:sz="0" w:space="0" w:color="auto"/>
            <w:left w:val="none" w:sz="0" w:space="0" w:color="auto"/>
            <w:bottom w:val="none" w:sz="0" w:space="0" w:color="auto"/>
            <w:right w:val="none" w:sz="0" w:space="0" w:color="auto"/>
          </w:divBdr>
        </w:div>
        <w:div w:id="218058502">
          <w:marLeft w:val="504"/>
          <w:marRight w:val="0"/>
          <w:marTop w:val="0"/>
          <w:marBottom w:val="80"/>
          <w:divBdr>
            <w:top w:val="none" w:sz="0" w:space="0" w:color="auto"/>
            <w:left w:val="none" w:sz="0" w:space="0" w:color="auto"/>
            <w:bottom w:val="none" w:sz="0" w:space="0" w:color="auto"/>
            <w:right w:val="none" w:sz="0" w:space="0" w:color="auto"/>
          </w:divBdr>
        </w:div>
        <w:div w:id="499927480">
          <w:marLeft w:val="504"/>
          <w:marRight w:val="0"/>
          <w:marTop w:val="0"/>
          <w:marBottom w:val="80"/>
          <w:divBdr>
            <w:top w:val="none" w:sz="0" w:space="0" w:color="auto"/>
            <w:left w:val="none" w:sz="0" w:space="0" w:color="auto"/>
            <w:bottom w:val="none" w:sz="0" w:space="0" w:color="auto"/>
            <w:right w:val="none" w:sz="0" w:space="0" w:color="auto"/>
          </w:divBdr>
        </w:div>
        <w:div w:id="316737558">
          <w:marLeft w:val="504"/>
          <w:marRight w:val="0"/>
          <w:marTop w:val="0"/>
          <w:marBottom w:val="80"/>
          <w:divBdr>
            <w:top w:val="none" w:sz="0" w:space="0" w:color="auto"/>
            <w:left w:val="none" w:sz="0" w:space="0" w:color="auto"/>
            <w:bottom w:val="none" w:sz="0" w:space="0" w:color="auto"/>
            <w:right w:val="none" w:sz="0" w:space="0" w:color="auto"/>
          </w:divBdr>
        </w:div>
        <w:div w:id="1570924099">
          <w:marLeft w:val="504"/>
          <w:marRight w:val="0"/>
          <w:marTop w:val="0"/>
          <w:marBottom w:val="80"/>
          <w:divBdr>
            <w:top w:val="none" w:sz="0" w:space="0" w:color="auto"/>
            <w:left w:val="none" w:sz="0" w:space="0" w:color="auto"/>
            <w:bottom w:val="none" w:sz="0" w:space="0" w:color="auto"/>
            <w:right w:val="none" w:sz="0" w:space="0" w:color="auto"/>
          </w:divBdr>
        </w:div>
        <w:div w:id="1073965688">
          <w:marLeft w:val="504"/>
          <w:marRight w:val="0"/>
          <w:marTop w:val="0"/>
          <w:marBottom w:val="80"/>
          <w:divBdr>
            <w:top w:val="none" w:sz="0" w:space="0" w:color="auto"/>
            <w:left w:val="none" w:sz="0" w:space="0" w:color="auto"/>
            <w:bottom w:val="none" w:sz="0" w:space="0" w:color="auto"/>
            <w:right w:val="none" w:sz="0" w:space="0" w:color="auto"/>
          </w:divBdr>
        </w:div>
        <w:div w:id="1244292533">
          <w:marLeft w:val="504"/>
          <w:marRight w:val="0"/>
          <w:marTop w:val="0"/>
          <w:marBottom w:val="80"/>
          <w:divBdr>
            <w:top w:val="none" w:sz="0" w:space="0" w:color="auto"/>
            <w:left w:val="none" w:sz="0" w:space="0" w:color="auto"/>
            <w:bottom w:val="none" w:sz="0" w:space="0" w:color="auto"/>
            <w:right w:val="none" w:sz="0" w:space="0" w:color="auto"/>
          </w:divBdr>
        </w:div>
        <w:div w:id="221062567">
          <w:marLeft w:val="504"/>
          <w:marRight w:val="0"/>
          <w:marTop w:val="0"/>
          <w:marBottom w:val="80"/>
          <w:divBdr>
            <w:top w:val="none" w:sz="0" w:space="0" w:color="auto"/>
            <w:left w:val="none" w:sz="0" w:space="0" w:color="auto"/>
            <w:bottom w:val="none" w:sz="0" w:space="0" w:color="auto"/>
            <w:right w:val="none" w:sz="0" w:space="0" w:color="auto"/>
          </w:divBdr>
        </w:div>
        <w:div w:id="373316401">
          <w:marLeft w:val="504"/>
          <w:marRight w:val="0"/>
          <w:marTop w:val="0"/>
          <w:marBottom w:val="80"/>
          <w:divBdr>
            <w:top w:val="none" w:sz="0" w:space="0" w:color="auto"/>
            <w:left w:val="none" w:sz="0" w:space="0" w:color="auto"/>
            <w:bottom w:val="none" w:sz="0" w:space="0" w:color="auto"/>
            <w:right w:val="none" w:sz="0" w:space="0" w:color="auto"/>
          </w:divBdr>
        </w:div>
        <w:div w:id="1396122145">
          <w:marLeft w:val="504"/>
          <w:marRight w:val="0"/>
          <w:marTop w:val="0"/>
          <w:marBottom w:val="80"/>
          <w:divBdr>
            <w:top w:val="none" w:sz="0" w:space="0" w:color="auto"/>
            <w:left w:val="none" w:sz="0" w:space="0" w:color="auto"/>
            <w:bottom w:val="none" w:sz="0" w:space="0" w:color="auto"/>
            <w:right w:val="none" w:sz="0" w:space="0" w:color="auto"/>
          </w:divBdr>
        </w:div>
        <w:div w:id="1540161688">
          <w:marLeft w:val="504"/>
          <w:marRight w:val="0"/>
          <w:marTop w:val="0"/>
          <w:marBottom w:val="80"/>
          <w:divBdr>
            <w:top w:val="none" w:sz="0" w:space="0" w:color="auto"/>
            <w:left w:val="none" w:sz="0" w:space="0" w:color="auto"/>
            <w:bottom w:val="none" w:sz="0" w:space="0" w:color="auto"/>
            <w:right w:val="none" w:sz="0" w:space="0" w:color="auto"/>
          </w:divBdr>
        </w:div>
      </w:divsChild>
    </w:div>
    <w:div w:id="1800494086">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8">
          <w:marLeft w:val="418"/>
          <w:marRight w:val="0"/>
          <w:marTop w:val="120"/>
          <w:marBottom w:val="0"/>
          <w:divBdr>
            <w:top w:val="none" w:sz="0" w:space="0" w:color="auto"/>
            <w:left w:val="none" w:sz="0" w:space="0" w:color="auto"/>
            <w:bottom w:val="none" w:sz="0" w:space="0" w:color="auto"/>
            <w:right w:val="none" w:sz="0" w:space="0" w:color="auto"/>
          </w:divBdr>
        </w:div>
        <w:div w:id="128868466">
          <w:marLeft w:val="418"/>
          <w:marRight w:val="0"/>
          <w:marTop w:val="120"/>
          <w:marBottom w:val="0"/>
          <w:divBdr>
            <w:top w:val="none" w:sz="0" w:space="0" w:color="auto"/>
            <w:left w:val="none" w:sz="0" w:space="0" w:color="auto"/>
            <w:bottom w:val="none" w:sz="0" w:space="0" w:color="auto"/>
            <w:right w:val="none" w:sz="0" w:space="0" w:color="auto"/>
          </w:divBdr>
        </w:div>
        <w:div w:id="215094131">
          <w:marLeft w:val="418"/>
          <w:marRight w:val="0"/>
          <w:marTop w:val="120"/>
          <w:marBottom w:val="0"/>
          <w:divBdr>
            <w:top w:val="none" w:sz="0" w:space="0" w:color="auto"/>
            <w:left w:val="none" w:sz="0" w:space="0" w:color="auto"/>
            <w:bottom w:val="none" w:sz="0" w:space="0" w:color="auto"/>
            <w:right w:val="none" w:sz="0" w:space="0" w:color="auto"/>
          </w:divBdr>
        </w:div>
        <w:div w:id="1082067152">
          <w:marLeft w:val="418"/>
          <w:marRight w:val="0"/>
          <w:marTop w:val="120"/>
          <w:marBottom w:val="0"/>
          <w:divBdr>
            <w:top w:val="none" w:sz="0" w:space="0" w:color="auto"/>
            <w:left w:val="none" w:sz="0" w:space="0" w:color="auto"/>
            <w:bottom w:val="none" w:sz="0" w:space="0" w:color="auto"/>
            <w:right w:val="none" w:sz="0" w:space="0" w:color="auto"/>
          </w:divBdr>
        </w:div>
        <w:div w:id="1114716317">
          <w:marLeft w:val="418"/>
          <w:marRight w:val="0"/>
          <w:marTop w:val="120"/>
          <w:marBottom w:val="0"/>
          <w:divBdr>
            <w:top w:val="none" w:sz="0" w:space="0" w:color="auto"/>
            <w:left w:val="none" w:sz="0" w:space="0" w:color="auto"/>
            <w:bottom w:val="none" w:sz="0" w:space="0" w:color="auto"/>
            <w:right w:val="none" w:sz="0" w:space="0" w:color="auto"/>
          </w:divBdr>
        </w:div>
        <w:div w:id="254245182">
          <w:marLeft w:val="418"/>
          <w:marRight w:val="0"/>
          <w:marTop w:val="120"/>
          <w:marBottom w:val="0"/>
          <w:divBdr>
            <w:top w:val="none" w:sz="0" w:space="0" w:color="auto"/>
            <w:left w:val="none" w:sz="0" w:space="0" w:color="auto"/>
            <w:bottom w:val="none" w:sz="0" w:space="0" w:color="auto"/>
            <w:right w:val="none" w:sz="0" w:space="0" w:color="auto"/>
          </w:divBdr>
        </w:div>
        <w:div w:id="1186095518">
          <w:marLeft w:val="418"/>
          <w:marRight w:val="0"/>
          <w:marTop w:val="120"/>
          <w:marBottom w:val="0"/>
          <w:divBdr>
            <w:top w:val="none" w:sz="0" w:space="0" w:color="auto"/>
            <w:left w:val="none" w:sz="0" w:space="0" w:color="auto"/>
            <w:bottom w:val="none" w:sz="0" w:space="0" w:color="auto"/>
            <w:right w:val="none" w:sz="0" w:space="0" w:color="auto"/>
          </w:divBdr>
        </w:div>
        <w:div w:id="422073597">
          <w:marLeft w:val="418"/>
          <w:marRight w:val="0"/>
          <w:marTop w:val="120"/>
          <w:marBottom w:val="0"/>
          <w:divBdr>
            <w:top w:val="none" w:sz="0" w:space="0" w:color="auto"/>
            <w:left w:val="none" w:sz="0" w:space="0" w:color="auto"/>
            <w:bottom w:val="none" w:sz="0" w:space="0" w:color="auto"/>
            <w:right w:val="none" w:sz="0" w:space="0" w:color="auto"/>
          </w:divBdr>
        </w:div>
        <w:div w:id="1346594631">
          <w:marLeft w:val="418"/>
          <w:marRight w:val="0"/>
          <w:marTop w:val="120"/>
          <w:marBottom w:val="0"/>
          <w:divBdr>
            <w:top w:val="none" w:sz="0" w:space="0" w:color="auto"/>
            <w:left w:val="none" w:sz="0" w:space="0" w:color="auto"/>
            <w:bottom w:val="none" w:sz="0" w:space="0" w:color="auto"/>
            <w:right w:val="none" w:sz="0" w:space="0" w:color="auto"/>
          </w:divBdr>
        </w:div>
        <w:div w:id="1266422972">
          <w:marLeft w:val="418"/>
          <w:marRight w:val="0"/>
          <w:marTop w:val="120"/>
          <w:marBottom w:val="0"/>
          <w:divBdr>
            <w:top w:val="none" w:sz="0" w:space="0" w:color="auto"/>
            <w:left w:val="none" w:sz="0" w:space="0" w:color="auto"/>
            <w:bottom w:val="none" w:sz="0" w:space="0" w:color="auto"/>
            <w:right w:val="none" w:sz="0" w:space="0" w:color="auto"/>
          </w:divBdr>
        </w:div>
        <w:div w:id="1281377926">
          <w:marLeft w:val="418"/>
          <w:marRight w:val="0"/>
          <w:marTop w:val="120"/>
          <w:marBottom w:val="0"/>
          <w:divBdr>
            <w:top w:val="none" w:sz="0" w:space="0" w:color="auto"/>
            <w:left w:val="none" w:sz="0" w:space="0" w:color="auto"/>
            <w:bottom w:val="none" w:sz="0" w:space="0" w:color="auto"/>
            <w:right w:val="none" w:sz="0" w:space="0" w:color="auto"/>
          </w:divBdr>
        </w:div>
        <w:div w:id="1831210418">
          <w:marLeft w:val="418"/>
          <w:marRight w:val="0"/>
          <w:marTop w:val="120"/>
          <w:marBottom w:val="0"/>
          <w:divBdr>
            <w:top w:val="none" w:sz="0" w:space="0" w:color="auto"/>
            <w:left w:val="none" w:sz="0" w:space="0" w:color="auto"/>
            <w:bottom w:val="none" w:sz="0" w:space="0" w:color="auto"/>
            <w:right w:val="none" w:sz="0" w:space="0" w:color="auto"/>
          </w:divBdr>
        </w:div>
        <w:div w:id="1102796285">
          <w:marLeft w:val="418"/>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1380</Words>
  <Characters>8282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cp:lastModifiedBy>
  <cp:revision>7</cp:revision>
  <cp:lastPrinted>2017-09-18T15:42:00Z</cp:lastPrinted>
  <dcterms:created xsi:type="dcterms:W3CDTF">2017-11-05T21:02:00Z</dcterms:created>
  <dcterms:modified xsi:type="dcterms:W3CDTF">2018-03-28T12:57:00Z</dcterms:modified>
</cp:coreProperties>
</file>