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-Siatka"/>
        <w:tblW w:w="9573" w:type="dxa"/>
        <w:tblLook w:val="04A0" w:firstRow="1" w:lastRow="0" w:firstColumn="1" w:lastColumn="0" w:noHBand="0" w:noVBand="1"/>
      </w:tblPr>
      <w:tblGrid>
        <w:gridCol w:w="2003"/>
        <w:gridCol w:w="3784"/>
        <w:gridCol w:w="3786"/>
      </w:tblGrid>
      <w:tr w:rsidR="00E812F4" w:rsidRPr="00B6426C" w:rsidTr="00B040B1">
        <w:trPr>
          <w:trHeight w:val="422"/>
        </w:trPr>
        <w:tc>
          <w:tcPr>
            <w:tcW w:w="2003" w:type="dxa"/>
            <w:vAlign w:val="center"/>
          </w:tcPr>
          <w:p w:rsidR="00E812F4" w:rsidRPr="00B6426C" w:rsidRDefault="00E812F4" w:rsidP="00B040B1">
            <w:pPr>
              <w:shd w:val="clear" w:color="auto" w:fill="FFFFFF"/>
              <w:rPr>
                <w:rFonts w:ascii="Tahoma" w:eastAsia="Times New Roman" w:hAnsi="Tahoma" w:cs="Tahoma"/>
                <w:color w:val="222222"/>
                <w:sz w:val="20"/>
                <w:szCs w:val="19"/>
                <w:lang w:eastAsia="pl-PL"/>
              </w:rPr>
            </w:pPr>
            <w:r w:rsidRPr="00B6426C">
              <w:rPr>
                <w:rFonts w:ascii="Tahoma" w:eastAsia="Times New Roman" w:hAnsi="Tahoma" w:cs="Tahoma"/>
                <w:color w:val="222222"/>
                <w:sz w:val="20"/>
                <w:szCs w:val="19"/>
                <w:lang w:eastAsia="pl-PL"/>
              </w:rPr>
              <w:t>Nazwa inicjatywy</w:t>
            </w:r>
          </w:p>
        </w:tc>
        <w:tc>
          <w:tcPr>
            <w:tcW w:w="7570" w:type="dxa"/>
            <w:gridSpan w:val="2"/>
            <w:vAlign w:val="center"/>
          </w:tcPr>
          <w:p w:rsidR="00E812F4" w:rsidRPr="00B6426C" w:rsidRDefault="00E812F4" w:rsidP="00B040B1">
            <w:pPr>
              <w:shd w:val="clear" w:color="auto" w:fill="FFFFFF"/>
              <w:rPr>
                <w:rFonts w:ascii="Tahoma" w:eastAsia="Times New Roman" w:hAnsi="Tahoma" w:cs="Tahoma"/>
                <w:color w:val="222222"/>
                <w:sz w:val="20"/>
                <w:szCs w:val="19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szCs w:val="19"/>
                <w:lang w:eastAsia="pl-PL"/>
              </w:rPr>
              <w:t>Mełchów</w:t>
            </w:r>
            <w:r w:rsidRPr="003F054D">
              <w:rPr>
                <w:rFonts w:ascii="Tahoma" w:eastAsia="Times New Roman" w:hAnsi="Tahoma" w:cs="Tahoma"/>
                <w:b/>
                <w:szCs w:val="19"/>
                <w:lang w:eastAsia="pl-PL"/>
              </w:rPr>
              <w:t xml:space="preserve"> – inspirowani historią</w:t>
            </w:r>
          </w:p>
        </w:tc>
      </w:tr>
      <w:tr w:rsidR="00E812F4" w:rsidRPr="00B6426C" w:rsidTr="00B040B1">
        <w:trPr>
          <w:trHeight w:val="422"/>
        </w:trPr>
        <w:tc>
          <w:tcPr>
            <w:tcW w:w="2003" w:type="dxa"/>
            <w:vAlign w:val="center"/>
          </w:tcPr>
          <w:p w:rsidR="00E812F4" w:rsidRPr="00B6426C" w:rsidRDefault="00E812F4" w:rsidP="00B040B1">
            <w:pPr>
              <w:shd w:val="clear" w:color="auto" w:fill="FFFFFF"/>
              <w:rPr>
                <w:rFonts w:ascii="Tahoma" w:eastAsia="Times New Roman" w:hAnsi="Tahoma" w:cs="Tahoma"/>
                <w:color w:val="222222"/>
                <w:sz w:val="20"/>
                <w:szCs w:val="19"/>
                <w:lang w:eastAsia="pl-PL"/>
              </w:rPr>
            </w:pPr>
            <w:r w:rsidRPr="00B6426C">
              <w:rPr>
                <w:rFonts w:ascii="Tahoma" w:eastAsia="Times New Roman" w:hAnsi="Tahoma" w:cs="Tahoma"/>
                <w:color w:val="222222"/>
                <w:sz w:val="20"/>
                <w:szCs w:val="19"/>
                <w:lang w:eastAsia="pl-PL"/>
              </w:rPr>
              <w:t>Realizator/partnerzy</w:t>
            </w:r>
          </w:p>
        </w:tc>
        <w:tc>
          <w:tcPr>
            <w:tcW w:w="7570" w:type="dxa"/>
            <w:gridSpan w:val="2"/>
            <w:vAlign w:val="center"/>
          </w:tcPr>
          <w:p w:rsidR="00E812F4" w:rsidRPr="00B6426C" w:rsidRDefault="00E812F4" w:rsidP="00B040B1">
            <w:pPr>
              <w:shd w:val="clear" w:color="auto" w:fill="FFFFFF"/>
              <w:rPr>
                <w:rFonts w:ascii="Tahoma" w:eastAsia="Times New Roman" w:hAnsi="Tahoma" w:cs="Tahoma"/>
                <w:color w:val="222222"/>
                <w:sz w:val="20"/>
                <w:szCs w:val="19"/>
                <w:lang w:eastAsia="pl-PL"/>
              </w:rPr>
            </w:pPr>
          </w:p>
        </w:tc>
      </w:tr>
      <w:tr w:rsidR="00E812F4" w:rsidRPr="00B6426C" w:rsidTr="00B040B1">
        <w:trPr>
          <w:trHeight w:val="375"/>
        </w:trPr>
        <w:tc>
          <w:tcPr>
            <w:tcW w:w="2003" w:type="dxa"/>
            <w:vMerge w:val="restart"/>
            <w:vAlign w:val="center"/>
          </w:tcPr>
          <w:p w:rsidR="00E812F4" w:rsidRPr="00B6426C" w:rsidRDefault="00E812F4" w:rsidP="00B040B1">
            <w:pPr>
              <w:shd w:val="clear" w:color="auto" w:fill="FFFFFF"/>
              <w:rPr>
                <w:rFonts w:ascii="Tahoma" w:eastAsia="Times New Roman" w:hAnsi="Tahoma" w:cs="Tahoma"/>
                <w:color w:val="222222"/>
                <w:sz w:val="20"/>
                <w:szCs w:val="19"/>
                <w:lang w:eastAsia="pl-PL"/>
              </w:rPr>
            </w:pPr>
            <w:r w:rsidRPr="00B6426C">
              <w:rPr>
                <w:rFonts w:ascii="Tahoma" w:eastAsia="Times New Roman" w:hAnsi="Tahoma" w:cs="Tahoma"/>
                <w:color w:val="222222"/>
                <w:sz w:val="20"/>
                <w:szCs w:val="19"/>
                <w:lang w:eastAsia="pl-PL"/>
              </w:rPr>
              <w:t>Termin</w:t>
            </w:r>
          </w:p>
        </w:tc>
        <w:tc>
          <w:tcPr>
            <w:tcW w:w="3784" w:type="dxa"/>
            <w:vAlign w:val="center"/>
          </w:tcPr>
          <w:p w:rsidR="00E812F4" w:rsidRPr="00B6426C" w:rsidRDefault="00E812F4" w:rsidP="00B040B1">
            <w:pPr>
              <w:shd w:val="clear" w:color="auto" w:fill="FFFFFF"/>
              <w:jc w:val="center"/>
              <w:rPr>
                <w:rFonts w:ascii="Tahoma" w:eastAsia="Times New Roman" w:hAnsi="Tahoma" w:cs="Tahoma"/>
                <w:color w:val="222222"/>
                <w:sz w:val="20"/>
                <w:szCs w:val="19"/>
                <w:lang w:eastAsia="pl-PL"/>
              </w:rPr>
            </w:pPr>
            <w:r>
              <w:rPr>
                <w:rFonts w:ascii="Tahoma" w:eastAsia="Times New Roman" w:hAnsi="Tahoma" w:cs="Tahoma"/>
                <w:color w:val="222222"/>
                <w:sz w:val="20"/>
                <w:szCs w:val="19"/>
                <w:lang w:eastAsia="pl-PL"/>
              </w:rPr>
              <w:t>09 2017</w:t>
            </w:r>
          </w:p>
        </w:tc>
        <w:tc>
          <w:tcPr>
            <w:tcW w:w="3786" w:type="dxa"/>
            <w:vAlign w:val="center"/>
          </w:tcPr>
          <w:p w:rsidR="00E812F4" w:rsidRPr="00B6426C" w:rsidRDefault="00E812F4" w:rsidP="00B040B1">
            <w:pPr>
              <w:shd w:val="clear" w:color="auto" w:fill="FFFFFF"/>
              <w:jc w:val="center"/>
              <w:rPr>
                <w:rFonts w:ascii="Tahoma" w:eastAsia="Times New Roman" w:hAnsi="Tahoma" w:cs="Tahoma"/>
                <w:color w:val="222222"/>
                <w:sz w:val="20"/>
                <w:szCs w:val="19"/>
                <w:lang w:eastAsia="pl-PL"/>
              </w:rPr>
            </w:pPr>
            <w:r>
              <w:rPr>
                <w:rFonts w:ascii="Tahoma" w:eastAsia="Times New Roman" w:hAnsi="Tahoma" w:cs="Tahoma"/>
                <w:color w:val="222222"/>
                <w:sz w:val="20"/>
                <w:szCs w:val="19"/>
                <w:lang w:eastAsia="pl-PL"/>
              </w:rPr>
              <w:t>09 2017</w:t>
            </w:r>
          </w:p>
        </w:tc>
      </w:tr>
      <w:tr w:rsidR="00E812F4" w:rsidRPr="00B6426C" w:rsidTr="00B040B1">
        <w:trPr>
          <w:trHeight w:val="92"/>
        </w:trPr>
        <w:tc>
          <w:tcPr>
            <w:tcW w:w="2003" w:type="dxa"/>
            <w:vMerge/>
            <w:vAlign w:val="center"/>
          </w:tcPr>
          <w:p w:rsidR="00E812F4" w:rsidRPr="00B6426C" w:rsidRDefault="00E812F4" w:rsidP="00B040B1">
            <w:pPr>
              <w:shd w:val="clear" w:color="auto" w:fill="FFFFFF"/>
              <w:rPr>
                <w:rFonts w:ascii="Tahoma" w:eastAsia="Times New Roman" w:hAnsi="Tahoma" w:cs="Tahoma"/>
                <w:color w:val="222222"/>
                <w:sz w:val="20"/>
                <w:szCs w:val="19"/>
                <w:lang w:eastAsia="pl-PL"/>
              </w:rPr>
            </w:pPr>
          </w:p>
        </w:tc>
        <w:tc>
          <w:tcPr>
            <w:tcW w:w="3784" w:type="dxa"/>
            <w:vAlign w:val="center"/>
          </w:tcPr>
          <w:p w:rsidR="00E812F4" w:rsidRPr="00F63FAB" w:rsidRDefault="00E812F4" w:rsidP="00B040B1">
            <w:pPr>
              <w:shd w:val="clear" w:color="auto" w:fill="FFFFFF"/>
              <w:jc w:val="center"/>
              <w:rPr>
                <w:rFonts w:ascii="Tahoma" w:eastAsia="Times New Roman" w:hAnsi="Tahoma" w:cs="Tahoma"/>
                <w:color w:val="222222"/>
                <w:sz w:val="18"/>
                <w:szCs w:val="19"/>
                <w:lang w:eastAsia="pl-PL"/>
              </w:rPr>
            </w:pPr>
            <w:r>
              <w:rPr>
                <w:rFonts w:ascii="Tahoma" w:eastAsia="Times New Roman" w:hAnsi="Tahoma" w:cs="Tahoma"/>
                <w:color w:val="222222"/>
                <w:sz w:val="18"/>
                <w:szCs w:val="19"/>
                <w:lang w:eastAsia="pl-PL"/>
              </w:rPr>
              <w:t>OD /</w:t>
            </w:r>
            <w:r w:rsidRPr="00F63FAB">
              <w:rPr>
                <w:rFonts w:ascii="Tahoma" w:eastAsia="Times New Roman" w:hAnsi="Tahoma" w:cs="Tahoma"/>
                <w:color w:val="222222"/>
                <w:sz w:val="18"/>
                <w:szCs w:val="19"/>
                <w:lang w:eastAsia="pl-PL"/>
              </w:rPr>
              <w:t>miesiąc, rok</w:t>
            </w:r>
            <w:r>
              <w:rPr>
                <w:rFonts w:ascii="Tahoma" w:eastAsia="Times New Roman" w:hAnsi="Tahoma" w:cs="Tahoma"/>
                <w:color w:val="222222"/>
                <w:sz w:val="18"/>
                <w:szCs w:val="19"/>
                <w:lang w:eastAsia="pl-PL"/>
              </w:rPr>
              <w:t>/</w:t>
            </w:r>
          </w:p>
        </w:tc>
        <w:tc>
          <w:tcPr>
            <w:tcW w:w="3786" w:type="dxa"/>
            <w:vAlign w:val="center"/>
          </w:tcPr>
          <w:p w:rsidR="00E812F4" w:rsidRPr="00F63FAB" w:rsidRDefault="00E812F4" w:rsidP="00B040B1">
            <w:pPr>
              <w:shd w:val="clear" w:color="auto" w:fill="FFFFFF"/>
              <w:jc w:val="center"/>
              <w:rPr>
                <w:rFonts w:ascii="Tahoma" w:eastAsia="Times New Roman" w:hAnsi="Tahoma" w:cs="Tahoma"/>
                <w:color w:val="222222"/>
                <w:sz w:val="18"/>
                <w:szCs w:val="19"/>
                <w:lang w:eastAsia="pl-PL"/>
              </w:rPr>
            </w:pPr>
            <w:r>
              <w:rPr>
                <w:rFonts w:ascii="Tahoma" w:eastAsia="Times New Roman" w:hAnsi="Tahoma" w:cs="Tahoma"/>
                <w:color w:val="222222"/>
                <w:sz w:val="18"/>
                <w:szCs w:val="19"/>
                <w:lang w:eastAsia="pl-PL"/>
              </w:rPr>
              <w:t>DO /</w:t>
            </w:r>
            <w:r w:rsidRPr="00F63FAB">
              <w:rPr>
                <w:rFonts w:ascii="Tahoma" w:eastAsia="Times New Roman" w:hAnsi="Tahoma" w:cs="Tahoma"/>
                <w:color w:val="222222"/>
                <w:sz w:val="18"/>
                <w:szCs w:val="19"/>
                <w:lang w:eastAsia="pl-PL"/>
              </w:rPr>
              <w:t>miesiąc, rok</w:t>
            </w:r>
            <w:r>
              <w:rPr>
                <w:rFonts w:ascii="Tahoma" w:eastAsia="Times New Roman" w:hAnsi="Tahoma" w:cs="Tahoma"/>
                <w:color w:val="222222"/>
                <w:sz w:val="18"/>
                <w:szCs w:val="19"/>
                <w:lang w:eastAsia="pl-PL"/>
              </w:rPr>
              <w:t>/</w:t>
            </w:r>
          </w:p>
        </w:tc>
      </w:tr>
      <w:tr w:rsidR="00E812F4" w:rsidRPr="00B6426C" w:rsidTr="00B040B1">
        <w:trPr>
          <w:trHeight w:val="422"/>
        </w:trPr>
        <w:tc>
          <w:tcPr>
            <w:tcW w:w="2003" w:type="dxa"/>
            <w:vAlign w:val="center"/>
          </w:tcPr>
          <w:p w:rsidR="00E812F4" w:rsidRPr="00B6426C" w:rsidRDefault="00E812F4" w:rsidP="00B040B1">
            <w:pPr>
              <w:shd w:val="clear" w:color="auto" w:fill="FFFFFF"/>
              <w:rPr>
                <w:rFonts w:ascii="Tahoma" w:eastAsia="Times New Roman" w:hAnsi="Tahoma" w:cs="Tahoma"/>
                <w:color w:val="222222"/>
                <w:sz w:val="20"/>
                <w:szCs w:val="19"/>
                <w:lang w:eastAsia="pl-PL"/>
              </w:rPr>
            </w:pPr>
            <w:r w:rsidRPr="00B6426C">
              <w:rPr>
                <w:rFonts w:ascii="Tahoma" w:eastAsia="Times New Roman" w:hAnsi="Tahoma" w:cs="Tahoma"/>
                <w:color w:val="222222"/>
                <w:sz w:val="20"/>
                <w:szCs w:val="19"/>
                <w:lang w:eastAsia="pl-PL"/>
              </w:rPr>
              <w:t>Kwota</w:t>
            </w:r>
          </w:p>
        </w:tc>
        <w:tc>
          <w:tcPr>
            <w:tcW w:w="7570" w:type="dxa"/>
            <w:gridSpan w:val="2"/>
            <w:vAlign w:val="center"/>
          </w:tcPr>
          <w:p w:rsidR="00E812F4" w:rsidRPr="00E67712" w:rsidRDefault="00E812F4" w:rsidP="00B040B1">
            <w:pPr>
              <w:shd w:val="clear" w:color="auto" w:fill="FFFFFF"/>
              <w:rPr>
                <w:rFonts w:ascii="Tahoma" w:eastAsia="Times New Roman" w:hAnsi="Tahoma" w:cs="Tahoma"/>
                <w:color w:val="222222"/>
                <w:sz w:val="20"/>
                <w:szCs w:val="19"/>
                <w:lang w:eastAsia="pl-PL"/>
              </w:rPr>
            </w:pPr>
            <w:r w:rsidRPr="00E67712">
              <w:rPr>
                <w:rFonts w:ascii="Tahoma" w:eastAsia="Times New Roman" w:hAnsi="Tahoma" w:cs="Tahoma"/>
                <w:color w:val="222222"/>
                <w:sz w:val="20"/>
                <w:szCs w:val="19"/>
                <w:lang w:eastAsia="pl-PL"/>
              </w:rPr>
              <w:t>30 000 zł</w:t>
            </w:r>
          </w:p>
        </w:tc>
      </w:tr>
      <w:tr w:rsidR="00E812F4" w:rsidRPr="00B6426C" w:rsidTr="00B040B1">
        <w:trPr>
          <w:trHeight w:val="422"/>
        </w:trPr>
        <w:tc>
          <w:tcPr>
            <w:tcW w:w="2003" w:type="dxa"/>
            <w:vAlign w:val="center"/>
          </w:tcPr>
          <w:p w:rsidR="00E812F4" w:rsidRPr="00B6426C" w:rsidRDefault="00E812F4" w:rsidP="00B040B1">
            <w:pPr>
              <w:shd w:val="clear" w:color="auto" w:fill="FFFFFF"/>
              <w:rPr>
                <w:rFonts w:ascii="Tahoma" w:eastAsia="Times New Roman" w:hAnsi="Tahoma" w:cs="Tahoma"/>
                <w:color w:val="222222"/>
                <w:sz w:val="20"/>
                <w:szCs w:val="19"/>
                <w:lang w:eastAsia="pl-PL"/>
              </w:rPr>
            </w:pPr>
            <w:r w:rsidRPr="00B6426C">
              <w:rPr>
                <w:rFonts w:ascii="Tahoma" w:eastAsia="Times New Roman" w:hAnsi="Tahoma" w:cs="Tahoma"/>
                <w:color w:val="222222"/>
                <w:sz w:val="20"/>
                <w:szCs w:val="19"/>
                <w:lang w:eastAsia="pl-PL"/>
              </w:rPr>
              <w:t>Źródło finansowania (fundusz)</w:t>
            </w:r>
          </w:p>
        </w:tc>
        <w:tc>
          <w:tcPr>
            <w:tcW w:w="7570" w:type="dxa"/>
            <w:gridSpan w:val="2"/>
            <w:vAlign w:val="center"/>
          </w:tcPr>
          <w:p w:rsidR="00E812F4" w:rsidRPr="00E67712" w:rsidRDefault="00E812F4" w:rsidP="00B040B1">
            <w:pPr>
              <w:shd w:val="clear" w:color="auto" w:fill="FFFFFF"/>
              <w:rPr>
                <w:rFonts w:ascii="Tahoma" w:eastAsia="Times New Roman" w:hAnsi="Tahoma" w:cs="Tahoma"/>
                <w:color w:val="222222"/>
                <w:sz w:val="20"/>
                <w:szCs w:val="19"/>
                <w:lang w:eastAsia="pl-PL"/>
              </w:rPr>
            </w:pPr>
            <w:r w:rsidRPr="00E67712">
              <w:rPr>
                <w:rFonts w:ascii="Tahoma" w:eastAsia="Times New Roman" w:hAnsi="Tahoma" w:cs="Tahoma"/>
                <w:color w:val="222222"/>
                <w:sz w:val="20"/>
                <w:szCs w:val="19"/>
                <w:lang w:eastAsia="pl-PL"/>
              </w:rPr>
              <w:t>Krajowa Sieć Obszarów Wiejskich Województwa Śląskiego, EFRR</w:t>
            </w:r>
            <w:bookmarkStart w:id="0" w:name="_GoBack"/>
            <w:bookmarkEnd w:id="0"/>
            <w:r w:rsidRPr="00E67712">
              <w:rPr>
                <w:rFonts w:ascii="Tahoma" w:eastAsia="Times New Roman" w:hAnsi="Tahoma" w:cs="Tahoma"/>
                <w:color w:val="222222"/>
                <w:sz w:val="20"/>
                <w:szCs w:val="19"/>
                <w:lang w:eastAsia="pl-PL"/>
              </w:rPr>
              <w:t>OW</w:t>
            </w:r>
          </w:p>
          <w:p w:rsidR="00E812F4" w:rsidRPr="00E67712" w:rsidRDefault="00E812F4" w:rsidP="00B040B1">
            <w:pPr>
              <w:shd w:val="clear" w:color="auto" w:fill="FFFFFF"/>
              <w:rPr>
                <w:rFonts w:ascii="Tahoma" w:eastAsia="Times New Roman" w:hAnsi="Tahoma" w:cs="Tahoma"/>
                <w:color w:val="222222"/>
                <w:sz w:val="20"/>
                <w:szCs w:val="19"/>
                <w:lang w:eastAsia="pl-PL"/>
              </w:rPr>
            </w:pPr>
            <w:r w:rsidRPr="00E67712">
              <w:rPr>
                <w:rFonts w:ascii="Tahoma" w:eastAsia="Times New Roman" w:hAnsi="Tahoma" w:cs="Tahoma"/>
                <w:color w:val="222222"/>
                <w:sz w:val="20"/>
                <w:szCs w:val="19"/>
                <w:lang w:eastAsia="pl-PL"/>
              </w:rPr>
              <w:t>Budżet Gminy Lelów</w:t>
            </w:r>
          </w:p>
        </w:tc>
      </w:tr>
      <w:tr w:rsidR="00E812F4" w:rsidRPr="00B6426C" w:rsidTr="00B040B1">
        <w:trPr>
          <w:trHeight w:val="422"/>
        </w:trPr>
        <w:tc>
          <w:tcPr>
            <w:tcW w:w="2003" w:type="dxa"/>
            <w:vAlign w:val="center"/>
          </w:tcPr>
          <w:p w:rsidR="00E812F4" w:rsidRPr="00B6426C" w:rsidRDefault="00E812F4" w:rsidP="00B040B1">
            <w:pPr>
              <w:shd w:val="clear" w:color="auto" w:fill="FFFFFF"/>
              <w:rPr>
                <w:rFonts w:ascii="Tahoma" w:eastAsia="Times New Roman" w:hAnsi="Tahoma" w:cs="Tahoma"/>
                <w:color w:val="222222"/>
                <w:sz w:val="20"/>
                <w:szCs w:val="19"/>
                <w:lang w:eastAsia="pl-PL"/>
              </w:rPr>
            </w:pPr>
            <w:r w:rsidRPr="00B6426C">
              <w:rPr>
                <w:rFonts w:ascii="Tahoma" w:eastAsia="Times New Roman" w:hAnsi="Tahoma" w:cs="Tahoma"/>
                <w:color w:val="222222"/>
                <w:sz w:val="20"/>
                <w:szCs w:val="19"/>
                <w:lang w:eastAsia="pl-PL"/>
              </w:rPr>
              <w:t>Uczestnicy/grupa docelowa</w:t>
            </w:r>
          </w:p>
        </w:tc>
        <w:tc>
          <w:tcPr>
            <w:tcW w:w="7570" w:type="dxa"/>
            <w:gridSpan w:val="2"/>
            <w:vAlign w:val="center"/>
          </w:tcPr>
          <w:p w:rsidR="00E812F4" w:rsidRPr="00E67712" w:rsidRDefault="00E812F4" w:rsidP="00B040B1">
            <w:pPr>
              <w:shd w:val="clear" w:color="auto" w:fill="FFFFFF"/>
              <w:rPr>
                <w:rFonts w:ascii="Tahoma" w:eastAsia="Times New Roman" w:hAnsi="Tahoma" w:cs="Tahoma"/>
                <w:color w:val="222222"/>
                <w:sz w:val="20"/>
                <w:szCs w:val="19"/>
                <w:lang w:eastAsia="pl-PL"/>
              </w:rPr>
            </w:pPr>
            <w:r w:rsidRPr="00E67712">
              <w:rPr>
                <w:rFonts w:ascii="Tahoma" w:eastAsia="Times New Roman" w:hAnsi="Tahoma" w:cs="Tahoma"/>
                <w:color w:val="222222"/>
                <w:sz w:val="20"/>
                <w:szCs w:val="19"/>
                <w:lang w:eastAsia="pl-PL"/>
              </w:rPr>
              <w:t>Dzieci, młodzież, pasjonaci historii, mieszkańcy, turyści.</w:t>
            </w:r>
          </w:p>
        </w:tc>
      </w:tr>
      <w:tr w:rsidR="00E812F4" w:rsidRPr="00B6426C" w:rsidTr="00B040B1">
        <w:trPr>
          <w:trHeight w:val="422"/>
        </w:trPr>
        <w:tc>
          <w:tcPr>
            <w:tcW w:w="2003" w:type="dxa"/>
            <w:vAlign w:val="center"/>
          </w:tcPr>
          <w:p w:rsidR="00E812F4" w:rsidRPr="00B6426C" w:rsidRDefault="00E812F4" w:rsidP="00B040B1">
            <w:pPr>
              <w:shd w:val="clear" w:color="auto" w:fill="FFFFFF"/>
              <w:rPr>
                <w:rFonts w:ascii="Tahoma" w:eastAsia="Times New Roman" w:hAnsi="Tahoma" w:cs="Tahoma"/>
                <w:color w:val="222222"/>
                <w:sz w:val="20"/>
                <w:szCs w:val="19"/>
                <w:lang w:eastAsia="pl-PL"/>
              </w:rPr>
            </w:pPr>
            <w:r w:rsidRPr="00B6426C">
              <w:rPr>
                <w:rFonts w:ascii="Tahoma" w:eastAsia="Times New Roman" w:hAnsi="Tahoma" w:cs="Tahoma"/>
                <w:color w:val="222222"/>
                <w:sz w:val="20"/>
                <w:szCs w:val="19"/>
                <w:lang w:eastAsia="pl-PL"/>
              </w:rPr>
              <w:t>Osiągnięte rezultaty</w:t>
            </w:r>
          </w:p>
        </w:tc>
        <w:tc>
          <w:tcPr>
            <w:tcW w:w="7570" w:type="dxa"/>
            <w:gridSpan w:val="2"/>
            <w:vAlign w:val="center"/>
          </w:tcPr>
          <w:p w:rsidR="00E812F4" w:rsidRPr="00B6426C" w:rsidRDefault="00E812F4" w:rsidP="00B040B1">
            <w:pPr>
              <w:shd w:val="clear" w:color="auto" w:fill="FFFFFF"/>
              <w:rPr>
                <w:rFonts w:ascii="Tahoma" w:eastAsia="Times New Roman" w:hAnsi="Tahoma" w:cs="Tahoma"/>
                <w:color w:val="222222"/>
                <w:sz w:val="20"/>
                <w:szCs w:val="19"/>
                <w:lang w:eastAsia="pl-PL"/>
              </w:rPr>
            </w:pPr>
            <w:r>
              <w:rPr>
                <w:rFonts w:ascii="Tahoma" w:eastAsia="Times New Roman" w:hAnsi="Tahoma" w:cs="Tahoma"/>
                <w:color w:val="222222"/>
                <w:sz w:val="20"/>
                <w:szCs w:val="19"/>
                <w:lang w:eastAsia="pl-PL"/>
              </w:rPr>
              <w:t>Znajomość historii, integracja</w:t>
            </w:r>
          </w:p>
        </w:tc>
      </w:tr>
    </w:tbl>
    <w:p w:rsidR="00E812F4" w:rsidRDefault="00E812F4" w:rsidP="00E812F4">
      <w:r>
        <w:t>Celem ogólnym operacji jest promocja zrównoważonego rozwoju obszarów wiejskich poprzez wzbogacenie wiedzy o swojej małej ojczyźnie  oraz aktywne uczestnictwo w inscenizacji Bitwy po Mełchowem, a także uzyskanie równowagi ekonomicznej, przyrodniczej i społecznej na obszarach wiejskich poprzez promocję zrównoważonego rozwoju tych obszarów.</w:t>
      </w:r>
      <w:r w:rsidR="000821C0">
        <w:t xml:space="preserve"> </w:t>
      </w:r>
      <w:r>
        <w:t>Impreza plenerowa</w:t>
      </w:r>
      <w:r w:rsidR="000821C0">
        <w:t xml:space="preserve">. </w:t>
      </w:r>
      <w:r>
        <w:t>Projekt adresowany jest do mieszkańców, dzieci, młodzieży z Gminy Lelów, ale też do turystów, pasjonatów historii, osób zainteresowanych zachowaniem i ochroną dziedzictwa kulturowego polskiej wsi. Zasięg imprezy jest dość szeroki, gdyż odbiorcami są nie tylko mieszkańcy gminy, ale również powiatu, województwa, a nawet kraju.</w:t>
      </w:r>
      <w:r>
        <w:tab/>
      </w:r>
    </w:p>
    <w:p w:rsidR="000072DF" w:rsidRDefault="000821C0" w:rsidP="00E812F4">
      <w:r>
        <w:t xml:space="preserve">Wnioskodawca: </w:t>
      </w:r>
      <w:r w:rsidR="00E812F4">
        <w:t>Gmina Lelów</w:t>
      </w:r>
      <w:r>
        <w:t xml:space="preserve">, </w:t>
      </w:r>
      <w:r w:rsidR="00E812F4">
        <w:t>42-235 Lelów, ul. Szczekocińska 18</w:t>
      </w:r>
    </w:p>
    <w:p w:rsidR="00126B99" w:rsidRPr="000821C0" w:rsidRDefault="00126B99" w:rsidP="00126B99">
      <w:pPr>
        <w:spacing w:after="120"/>
        <w:jc w:val="both"/>
        <w:rPr>
          <w:rFonts w:cstheme="minorHAnsi"/>
          <w:szCs w:val="24"/>
        </w:rPr>
      </w:pPr>
      <w:r w:rsidRPr="000821C0">
        <w:rPr>
          <w:rFonts w:cstheme="minorHAnsi"/>
          <w:noProof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333500" cy="5955030"/>
            <wp:effectExtent l="0" t="0" r="0" b="7620"/>
            <wp:wrapTight wrapText="bothSides">
              <wp:wrapPolygon edited="0">
                <wp:start x="0" y="0"/>
                <wp:lineTo x="0" y="21559"/>
                <wp:lineTo x="21291" y="21559"/>
                <wp:lineTo x="21291" y="0"/>
                <wp:lineTo x="0" y="0"/>
              </wp:wrapPolygon>
            </wp:wrapTight>
            <wp:docPr id="1" name="Obraz 1" descr="DSC_0456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DSC_0456 (2)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5955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1C0">
        <w:rPr>
          <w:rFonts w:cstheme="minorHAnsi"/>
          <w:szCs w:val="24"/>
        </w:rPr>
        <w:t>Inscenizacja Bitwy pod Mełchowem w gminie Lelów organizowana jest corocznie w każdą ostatnią sobotę września od 2002 roku. Jest jednym z elementów uroczystości upamiętniających bitwę z czasów Powstania Styczniowego, która miała miejsce 30 września 1863 roku.</w:t>
      </w:r>
      <w:r w:rsidRPr="000821C0">
        <w:rPr>
          <w:rFonts w:cstheme="minorHAnsi"/>
        </w:rPr>
        <w:t xml:space="preserve"> </w:t>
      </w:r>
    </w:p>
    <w:p w:rsidR="00126B99" w:rsidRPr="000821C0" w:rsidRDefault="00126B99" w:rsidP="00126B99">
      <w:pPr>
        <w:spacing w:after="120" w:line="276" w:lineRule="auto"/>
        <w:jc w:val="both"/>
        <w:rPr>
          <w:rFonts w:cstheme="minorHAnsi"/>
          <w:szCs w:val="24"/>
        </w:rPr>
      </w:pPr>
      <w:r w:rsidRPr="000821C0">
        <w:rPr>
          <w:rFonts w:cstheme="minorHAnsi"/>
          <w:szCs w:val="24"/>
        </w:rPr>
        <w:t xml:space="preserve">Rekonstrukcja wydarzeń odbywa się dokładnie w miejscu, w którym we wrześniu 1863 r. oddziały powstańcze stoczyły bitwę. W organizację wydarzenia włączają się mieszkańcy współpracujący jako wolontariusze z Gminnym Ośrodkiem Kultury i jego pracownikami, pasjonaci historii z Lelowskiego Towarzystwa Historyczno-Kulturalnego im. Walentego Zwierkowskiego w Lelowie, uczniowie i nauczyciele szkół z terenu gminy, członkowie organizacji pozarządowych. </w:t>
      </w:r>
    </w:p>
    <w:p w:rsidR="00126B99" w:rsidRPr="000821C0" w:rsidRDefault="00126B99" w:rsidP="00126B99">
      <w:pPr>
        <w:pStyle w:val="NormalnyWeb"/>
        <w:spacing w:before="0" w:beforeAutospacing="0" w:after="120" w:afterAutospacing="0" w:line="276" w:lineRule="auto"/>
        <w:jc w:val="both"/>
        <w:rPr>
          <w:rFonts w:asciiTheme="minorHAnsi" w:hAnsiTheme="minorHAnsi" w:cstheme="minorHAnsi"/>
          <w:sz w:val="22"/>
        </w:rPr>
      </w:pPr>
      <w:r w:rsidRPr="000821C0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-97155</wp:posOffset>
                </wp:positionH>
                <wp:positionV relativeFrom="paragraph">
                  <wp:posOffset>2221230</wp:posOffset>
                </wp:positionV>
                <wp:extent cx="1325880" cy="260985"/>
                <wp:effectExtent l="0" t="0" r="0" b="5715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588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26B99" w:rsidRDefault="00126B99" w:rsidP="00126B99">
                            <w:pPr>
                              <w:rPr>
                                <w:rFonts w:ascii="Tahoma" w:hAnsi="Tahoma" w:cs="Tahoma"/>
                                <w:sz w:val="1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4"/>
                              </w:rPr>
                              <w:t>fot. archiwum Gminy Lelów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-7.65pt;margin-top:174.9pt;width:104.4pt;height:20.5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" filled="f" stroked="f" strokeweight=".5pt">
                <v:textbox>
                  <w:txbxContent>
                    <w:p w:rsidR="00126B99" w:rsidRDefault="00126B99" w:rsidP="00126B99">
                      <w:pPr>
                        <w:rPr>
                          <w:rFonts w:ascii="Tahoma" w:hAnsi="Tahoma" w:cs="Tahoma"/>
                          <w:sz w:val="14"/>
                        </w:rPr>
                      </w:pPr>
                      <w:r>
                        <w:rPr>
                          <w:rFonts w:ascii="Tahoma" w:hAnsi="Tahoma" w:cs="Tahoma"/>
                          <w:sz w:val="14"/>
                        </w:rPr>
                        <w:t>fot. archiwum Gminy Lelów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821C0">
        <w:rPr>
          <w:rFonts w:asciiTheme="minorHAnsi" w:hAnsiTheme="minorHAnsi" w:cstheme="minorHAnsi"/>
          <w:sz w:val="22"/>
        </w:rPr>
        <w:t xml:space="preserve">Na spotkaniu grupy roboczej jeden z historyków zaproponował włączenie młodzieży gimnazjalnej w działania związane z przygotowaniem i przeprowadzeniem inscenizacji. Pokaz walk uzupełniany jest efektownym ostrzałem artyleryjskim. Młodzież przygotowuje atrapę wsi, przywdziewa stroje ludowe i uczestniczy w rekonstrukcji bitwy. Inscenizacja bitwy jest jedynym tego rodzaju wydarzeniem nawiązującym do historii Powstania Styczniowego w powiecie częstochowskim. </w:t>
      </w:r>
    </w:p>
    <w:p w:rsidR="00126B99" w:rsidRDefault="00126B99" w:rsidP="00E812F4"/>
    <w:sectPr w:rsidR="00126B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12F4"/>
    <w:rsid w:val="000072DF"/>
    <w:rsid w:val="000821C0"/>
    <w:rsid w:val="00126B99"/>
    <w:rsid w:val="002163F6"/>
    <w:rsid w:val="00693ED1"/>
    <w:rsid w:val="008F62F6"/>
    <w:rsid w:val="00E57B48"/>
    <w:rsid w:val="00E81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FE08F2-9C56-48A7-ADAD-D8C4409F0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E812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126B9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652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331</Words>
  <Characters>1988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</dc:creator>
  <cp:keywords/>
  <dc:description/>
  <cp:lastModifiedBy>10</cp:lastModifiedBy>
  <cp:revision>5</cp:revision>
  <dcterms:created xsi:type="dcterms:W3CDTF">2018-01-29T14:57:00Z</dcterms:created>
  <dcterms:modified xsi:type="dcterms:W3CDTF">2018-03-28T13:04:00Z</dcterms:modified>
</cp:coreProperties>
</file>