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A0" w:rsidRDefault="009369A0">
      <w:pPr>
        <w:rPr>
          <w:rFonts w:ascii="Arial" w:hAnsi="Arial" w:cs="Arial"/>
          <w:b/>
          <w:sz w:val="28"/>
          <w:szCs w:val="24"/>
        </w:rPr>
      </w:pPr>
    </w:p>
    <w:p w:rsidR="00B20E31" w:rsidRPr="009369A0" w:rsidRDefault="009369A0" w:rsidP="009369A0">
      <w:pPr>
        <w:pStyle w:val="NormalnyWeb"/>
        <w:spacing w:before="0" w:beforeAutospacing="0" w:after="0" w:afterAutospacing="0" w:line="276" w:lineRule="auto"/>
        <w:ind w:left="-284" w:right="-284"/>
        <w:jc w:val="center"/>
        <w:rPr>
          <w:rFonts w:ascii="Trebuchet MS" w:hAnsi="Trebuchet MS"/>
          <w:b/>
          <w:color w:val="005826"/>
          <w:sz w:val="36"/>
        </w:rPr>
      </w:pPr>
      <w:r w:rsidRPr="009369A0">
        <w:rPr>
          <w:rFonts w:ascii="Trebuchet MS" w:hAnsi="Trebuchet MS"/>
          <w:b/>
          <w:color w:val="005826"/>
          <w:sz w:val="36"/>
        </w:rPr>
        <w:t>The Nordic-</w:t>
      </w:r>
      <w:r w:rsidR="004532E0" w:rsidRPr="009369A0">
        <w:rPr>
          <w:rFonts w:ascii="Trebuchet MS" w:hAnsi="Trebuchet MS"/>
          <w:b/>
          <w:color w:val="005826"/>
          <w:sz w:val="36"/>
        </w:rPr>
        <w:t xml:space="preserve">Baltic Rural </w:t>
      </w:r>
      <w:r w:rsidR="002A5046">
        <w:rPr>
          <w:rFonts w:ascii="Trebuchet MS" w:hAnsi="Trebuchet MS"/>
          <w:b/>
          <w:color w:val="005826"/>
          <w:sz w:val="36"/>
        </w:rPr>
        <w:t xml:space="preserve">and Maritime </w:t>
      </w:r>
      <w:r w:rsidR="004532E0" w:rsidRPr="009369A0">
        <w:rPr>
          <w:rFonts w:ascii="Trebuchet MS" w:hAnsi="Trebuchet MS"/>
          <w:b/>
          <w:color w:val="005826"/>
          <w:sz w:val="36"/>
        </w:rPr>
        <w:t>Award 2018</w:t>
      </w:r>
    </w:p>
    <w:p w:rsidR="009369A0" w:rsidRDefault="009369A0" w:rsidP="009369A0">
      <w:pPr>
        <w:pStyle w:val="NormalnyWeb"/>
        <w:spacing w:before="0" w:beforeAutospacing="0" w:after="0" w:afterAutospacing="0" w:line="276" w:lineRule="auto"/>
        <w:ind w:left="-284" w:right="-284"/>
        <w:jc w:val="center"/>
        <w:rPr>
          <w:rFonts w:ascii="Trebuchet MS" w:hAnsi="Trebuchet MS"/>
          <w:b/>
          <w:color w:val="005826"/>
          <w:sz w:val="28"/>
        </w:rPr>
      </w:pPr>
      <w:r w:rsidRPr="00337798">
        <w:rPr>
          <w:rFonts w:ascii="Trebuchet MS" w:hAnsi="Trebuchet MS"/>
          <w:b/>
          <w:color w:val="005826"/>
          <w:sz w:val="28"/>
        </w:rPr>
        <w:t xml:space="preserve">The Nordic-Baltic Regions Rural Network Support Units </w:t>
      </w:r>
      <w:r>
        <w:rPr>
          <w:rFonts w:ascii="Trebuchet MS" w:hAnsi="Trebuchet MS"/>
          <w:b/>
          <w:color w:val="005826"/>
          <w:sz w:val="28"/>
        </w:rPr>
        <w:t>–</w:t>
      </w:r>
    </w:p>
    <w:p w:rsidR="009369A0" w:rsidRDefault="009369A0" w:rsidP="009369A0">
      <w:pPr>
        <w:pStyle w:val="NormalnyWeb"/>
        <w:spacing w:before="0" w:beforeAutospacing="0" w:after="0" w:afterAutospacing="0" w:line="276" w:lineRule="auto"/>
        <w:ind w:left="-284" w:right="-284"/>
        <w:jc w:val="center"/>
        <w:rPr>
          <w:rFonts w:ascii="Trebuchet MS" w:hAnsi="Trebuchet MS"/>
          <w:b/>
          <w:color w:val="005826"/>
          <w:sz w:val="28"/>
        </w:rPr>
      </w:pPr>
      <w:r w:rsidRPr="00337798">
        <w:rPr>
          <w:rFonts w:ascii="Trebuchet MS" w:hAnsi="Trebuchet MS"/>
          <w:b/>
          <w:color w:val="005826"/>
          <w:sz w:val="28"/>
        </w:rPr>
        <w:t>Denmark, Estonia, Finland, Latvia, Lithuania, Poland and Sweden</w:t>
      </w:r>
    </w:p>
    <w:p w:rsidR="009369A0" w:rsidRDefault="009369A0" w:rsidP="00D23608">
      <w:pPr>
        <w:jc w:val="center"/>
        <w:rPr>
          <w:rFonts w:ascii="Trebuchet MS" w:hAnsi="Trebuchet MS"/>
          <w:b/>
          <w:color w:val="005826"/>
          <w:sz w:val="28"/>
          <w:lang w:val="en-GB"/>
        </w:rPr>
      </w:pPr>
      <w:proofErr w:type="gramStart"/>
      <w:r w:rsidRPr="009369A0">
        <w:rPr>
          <w:rFonts w:ascii="Trebuchet MS" w:hAnsi="Trebuchet MS"/>
          <w:b/>
          <w:color w:val="005826"/>
          <w:sz w:val="28"/>
          <w:lang w:val="en-GB"/>
        </w:rPr>
        <w:t>have</w:t>
      </w:r>
      <w:proofErr w:type="gramEnd"/>
      <w:r w:rsidRPr="009369A0">
        <w:rPr>
          <w:rFonts w:ascii="Trebuchet MS" w:hAnsi="Trebuchet MS"/>
          <w:b/>
          <w:color w:val="005826"/>
          <w:sz w:val="28"/>
          <w:lang w:val="en-GB"/>
        </w:rPr>
        <w:t xml:space="preserve"> initiated The Nordic-Baltic</w:t>
      </w:r>
      <w:r>
        <w:rPr>
          <w:rFonts w:ascii="Trebuchet MS" w:hAnsi="Trebuchet MS"/>
          <w:b/>
          <w:color w:val="005826"/>
          <w:sz w:val="28"/>
          <w:lang w:val="en-GB"/>
        </w:rPr>
        <w:t xml:space="preserve"> Rural Award</w:t>
      </w:r>
    </w:p>
    <w:p w:rsidR="005915A4" w:rsidRPr="00D23608" w:rsidRDefault="009369A0" w:rsidP="00D23608">
      <w:pPr>
        <w:pStyle w:val="NormalnyWeb"/>
        <w:spacing w:before="0" w:beforeAutospacing="0" w:after="0" w:afterAutospacing="0" w:line="276" w:lineRule="auto"/>
        <w:ind w:left="-284" w:right="-284"/>
        <w:jc w:val="center"/>
        <w:rPr>
          <w:rStyle w:val="hps"/>
          <w:rFonts w:ascii="Trebuchet MS" w:hAnsi="Trebuchet MS"/>
          <w:b/>
          <w:sz w:val="28"/>
          <w:lang w:val="en-GB"/>
        </w:rPr>
      </w:pPr>
      <w:r w:rsidRPr="00337798">
        <w:rPr>
          <w:rFonts w:ascii="Trebuchet MS" w:hAnsi="Trebuchet MS"/>
          <w:b/>
          <w:sz w:val="28"/>
        </w:rPr>
        <w:t>The Awards Ga</w:t>
      </w:r>
      <w:r>
        <w:rPr>
          <w:rFonts w:ascii="Trebuchet MS" w:hAnsi="Trebuchet MS"/>
          <w:b/>
          <w:sz w:val="28"/>
        </w:rPr>
        <w:t>la Event will be held in Örnsköldsvik, Sweden May</w:t>
      </w:r>
      <w:r w:rsidR="00B57BE1">
        <w:rPr>
          <w:rFonts w:ascii="Trebuchet MS" w:hAnsi="Trebuchet MS"/>
          <w:b/>
          <w:sz w:val="28"/>
        </w:rPr>
        <w:t xml:space="preserve"> </w:t>
      </w:r>
      <w:r>
        <w:rPr>
          <w:rFonts w:ascii="Trebuchet MS" w:hAnsi="Trebuchet MS"/>
          <w:b/>
          <w:sz w:val="28"/>
        </w:rPr>
        <w:t xml:space="preserve">19:th  2018 </w:t>
      </w:r>
      <w:r w:rsidR="00745E36">
        <w:rPr>
          <w:rFonts w:ascii="Trebuchet MS" w:hAnsi="Trebuchet MS"/>
          <w:b/>
          <w:sz w:val="28"/>
        </w:rPr>
        <w:t xml:space="preserve">during the Swedish Rural Parliament. </w:t>
      </w:r>
      <w:r w:rsidR="003E724D">
        <w:rPr>
          <w:rFonts w:ascii="Trebuchet MS" w:hAnsi="Trebuchet MS"/>
          <w:b/>
          <w:sz w:val="28"/>
          <w:lang w:val="en-GB"/>
        </w:rPr>
        <w:t>Without internal ranking</w:t>
      </w:r>
      <w:r w:rsidR="003E724D">
        <w:rPr>
          <w:rFonts w:ascii="Trebuchet MS" w:hAnsi="Trebuchet MS"/>
          <w:b/>
          <w:sz w:val="28"/>
        </w:rPr>
        <w:t xml:space="preserve"> t</w:t>
      </w:r>
      <w:r>
        <w:rPr>
          <w:rFonts w:ascii="Trebuchet MS" w:hAnsi="Trebuchet MS"/>
          <w:b/>
          <w:sz w:val="28"/>
        </w:rPr>
        <w:t>hree good practice</w:t>
      </w:r>
      <w:r w:rsidR="003E724D">
        <w:rPr>
          <w:rFonts w:ascii="Trebuchet MS" w:hAnsi="Trebuchet MS"/>
          <w:b/>
          <w:sz w:val="28"/>
        </w:rPr>
        <w:t>s</w:t>
      </w:r>
      <w:r w:rsidR="00745E36">
        <w:rPr>
          <w:rFonts w:ascii="Trebuchet MS" w:hAnsi="Trebuchet MS"/>
          <w:b/>
          <w:sz w:val="28"/>
        </w:rPr>
        <w:t xml:space="preserve"> of</w:t>
      </w:r>
      <w:r>
        <w:rPr>
          <w:rFonts w:ascii="Trebuchet MS" w:hAnsi="Trebuchet MS"/>
          <w:b/>
          <w:sz w:val="28"/>
        </w:rPr>
        <w:t xml:space="preserve"> rural development initi</w:t>
      </w:r>
      <w:r w:rsidR="003E724D">
        <w:rPr>
          <w:rFonts w:ascii="Trebuchet MS" w:hAnsi="Trebuchet MS"/>
          <w:b/>
          <w:sz w:val="28"/>
        </w:rPr>
        <w:t>at</w:t>
      </w:r>
      <w:r>
        <w:rPr>
          <w:rFonts w:ascii="Trebuchet MS" w:hAnsi="Trebuchet MS"/>
          <w:b/>
          <w:sz w:val="28"/>
        </w:rPr>
        <w:t xml:space="preserve">ives, projects or investments </w:t>
      </w:r>
      <w:r w:rsidR="00745E36">
        <w:rPr>
          <w:rFonts w:ascii="Trebuchet MS" w:hAnsi="Trebuchet MS"/>
          <w:b/>
          <w:sz w:val="28"/>
          <w:lang w:val="en-GB"/>
        </w:rPr>
        <w:t xml:space="preserve">will </w:t>
      </w:r>
      <w:r w:rsidR="003E724D">
        <w:rPr>
          <w:rFonts w:ascii="Trebuchet MS" w:hAnsi="Trebuchet MS"/>
          <w:b/>
          <w:sz w:val="28"/>
          <w:lang w:val="en-GB"/>
        </w:rPr>
        <w:t xml:space="preserve">finally </w:t>
      </w:r>
      <w:r w:rsidR="00745E36">
        <w:rPr>
          <w:rFonts w:ascii="Trebuchet MS" w:hAnsi="Trebuchet MS"/>
          <w:b/>
          <w:sz w:val="28"/>
          <w:lang w:val="en-GB"/>
        </w:rPr>
        <w:t>be awarded</w:t>
      </w:r>
      <w:r w:rsidRPr="009369A0">
        <w:rPr>
          <w:rFonts w:ascii="Trebuchet MS" w:hAnsi="Trebuchet MS"/>
          <w:b/>
          <w:sz w:val="28"/>
          <w:lang w:val="en-GB"/>
        </w:rPr>
        <w:t>.</w:t>
      </w:r>
    </w:p>
    <w:p w:rsidR="00E03734" w:rsidRDefault="004A69A0" w:rsidP="00E03734">
      <w:pPr>
        <w:pStyle w:val="NormalnyWeb"/>
        <w:spacing w:after="0" w:afterAutospacing="0" w:line="276" w:lineRule="auto"/>
        <w:ind w:left="-284" w:right="-284"/>
        <w:jc w:val="both"/>
        <w:rPr>
          <w:rFonts w:ascii="Garamond" w:hAnsi="Garamond"/>
          <w:b/>
          <w:lang w:val="en-GB"/>
        </w:rPr>
      </w:pPr>
      <w:r w:rsidRPr="004A69A0">
        <w:rPr>
          <w:rFonts w:ascii="Garamond" w:hAnsi="Garamond"/>
          <w:b/>
          <w:lang w:val="en-GB"/>
        </w:rPr>
        <w:t xml:space="preserve">Nominations for the </w:t>
      </w:r>
      <w:r>
        <w:rPr>
          <w:rFonts w:ascii="Garamond" w:hAnsi="Garamond"/>
          <w:b/>
          <w:lang w:val="en-GB"/>
        </w:rPr>
        <w:t>Nordic-Baltic Rural and Maritime A</w:t>
      </w:r>
      <w:r w:rsidRPr="004A69A0">
        <w:rPr>
          <w:rFonts w:ascii="Garamond" w:hAnsi="Garamond"/>
          <w:b/>
          <w:lang w:val="en-GB"/>
        </w:rPr>
        <w:t xml:space="preserve">wards are now open with a large range of applications expected from all participating countries. </w:t>
      </w:r>
      <w:r>
        <w:rPr>
          <w:rFonts w:ascii="Garamond" w:hAnsi="Garamond"/>
          <w:b/>
          <w:lang w:val="en-GB"/>
        </w:rPr>
        <w:t>T</w:t>
      </w:r>
      <w:r w:rsidRPr="004A69A0">
        <w:rPr>
          <w:rFonts w:ascii="Garamond" w:hAnsi="Garamond"/>
          <w:b/>
          <w:lang w:val="en-GB"/>
        </w:rPr>
        <w:t xml:space="preserve">he completed </w:t>
      </w:r>
      <w:r>
        <w:rPr>
          <w:rFonts w:ascii="Garamond" w:hAnsi="Garamond"/>
          <w:b/>
          <w:lang w:val="en-GB"/>
        </w:rPr>
        <w:t xml:space="preserve">nomination </w:t>
      </w:r>
      <w:r w:rsidRPr="004A69A0">
        <w:rPr>
          <w:rFonts w:ascii="Garamond" w:hAnsi="Garamond"/>
          <w:b/>
          <w:lang w:val="en-GB"/>
        </w:rPr>
        <w:t>form</w:t>
      </w:r>
      <w:r>
        <w:rPr>
          <w:rFonts w:ascii="Garamond" w:hAnsi="Garamond"/>
          <w:b/>
          <w:lang w:val="en-GB"/>
        </w:rPr>
        <w:t>s</w:t>
      </w:r>
      <w:r w:rsidRPr="004A69A0">
        <w:rPr>
          <w:rFonts w:ascii="Garamond" w:hAnsi="Garamond"/>
          <w:b/>
          <w:lang w:val="en-GB"/>
        </w:rPr>
        <w:t xml:space="preserve"> and photos </w:t>
      </w:r>
      <w:r>
        <w:rPr>
          <w:rFonts w:ascii="Garamond" w:hAnsi="Garamond"/>
          <w:b/>
          <w:lang w:val="en-GB"/>
        </w:rPr>
        <w:t xml:space="preserve">should be sent </w:t>
      </w:r>
      <w:r w:rsidRPr="004A69A0">
        <w:rPr>
          <w:rFonts w:ascii="Garamond" w:hAnsi="Garamond"/>
          <w:b/>
          <w:lang w:val="en-GB"/>
        </w:rPr>
        <w:t xml:space="preserve">via e-mail to </w:t>
      </w:r>
      <w:hyperlink r:id="rId8" w:history="1">
        <w:r w:rsidRPr="005B6C89">
          <w:rPr>
            <w:rStyle w:val="Hipercze"/>
            <w:rFonts w:ascii="Garamond" w:hAnsi="Garamond"/>
            <w:b/>
            <w:lang w:val="en-GB"/>
          </w:rPr>
          <w:t>landsbygdsnatverket@jordbruksverket.se</w:t>
        </w:r>
      </w:hyperlink>
      <w:r>
        <w:rPr>
          <w:rFonts w:ascii="Garamond" w:hAnsi="Garamond"/>
          <w:b/>
          <w:lang w:val="en-GB"/>
        </w:rPr>
        <w:t xml:space="preserve">  </w:t>
      </w:r>
      <w:r w:rsidRPr="004A69A0">
        <w:rPr>
          <w:rFonts w:ascii="Garamond" w:hAnsi="Garamond"/>
          <w:b/>
          <w:lang w:val="en-GB"/>
        </w:rPr>
        <w:t>Deadline for submission is 28th of Feb 2018</w:t>
      </w:r>
      <w:r w:rsidR="00E03734">
        <w:rPr>
          <w:rFonts w:ascii="Garamond" w:hAnsi="Garamond"/>
          <w:b/>
          <w:lang w:val="en-GB"/>
        </w:rPr>
        <w:t>.</w:t>
      </w:r>
    </w:p>
    <w:p w:rsidR="00E03734" w:rsidRDefault="003E724D" w:rsidP="00E03734">
      <w:pPr>
        <w:pStyle w:val="NormalnyWeb"/>
        <w:spacing w:before="0" w:beforeAutospacing="0" w:line="276" w:lineRule="auto"/>
        <w:ind w:left="-284" w:right="-284"/>
        <w:jc w:val="both"/>
        <w:rPr>
          <w:rFonts w:ascii="Garamond" w:hAnsi="Garamond"/>
          <w:b/>
          <w:lang w:val="en-GB"/>
        </w:rPr>
      </w:pPr>
      <w:r>
        <w:rPr>
          <w:rFonts w:ascii="Garamond" w:hAnsi="Garamond"/>
          <w:b/>
          <w:lang w:val="en-GB"/>
        </w:rPr>
        <w:t>There are no</w:t>
      </w:r>
      <w:r w:rsidR="002A5046">
        <w:rPr>
          <w:rFonts w:ascii="Garamond" w:hAnsi="Garamond"/>
          <w:b/>
          <w:lang w:val="en-GB"/>
        </w:rPr>
        <w:t xml:space="preserve"> specific categories for the award. All investments, actions and projects supported by the </w:t>
      </w:r>
      <w:r w:rsidR="00C8508C">
        <w:rPr>
          <w:rFonts w:ascii="Garamond" w:hAnsi="Garamond"/>
          <w:b/>
          <w:lang w:val="en-GB"/>
        </w:rPr>
        <w:t xml:space="preserve">European Agricultural Fund for </w:t>
      </w:r>
      <w:r w:rsidR="002A5046">
        <w:rPr>
          <w:rFonts w:ascii="Garamond" w:hAnsi="Garamond"/>
          <w:b/>
          <w:lang w:val="en-GB"/>
        </w:rPr>
        <w:t>Rural Development</w:t>
      </w:r>
      <w:r w:rsidR="00C8508C">
        <w:rPr>
          <w:rFonts w:ascii="Garamond" w:hAnsi="Garamond"/>
          <w:b/>
          <w:lang w:val="en-GB"/>
        </w:rPr>
        <w:t xml:space="preserve"> (EAFRD)</w:t>
      </w:r>
      <w:r w:rsidR="002A5046">
        <w:rPr>
          <w:rFonts w:ascii="Garamond" w:hAnsi="Garamond"/>
          <w:b/>
          <w:lang w:val="en-GB"/>
        </w:rPr>
        <w:t xml:space="preserve"> or the </w:t>
      </w:r>
      <w:r w:rsidR="00C8508C">
        <w:rPr>
          <w:rFonts w:ascii="Garamond" w:hAnsi="Garamond"/>
          <w:b/>
          <w:lang w:val="en-GB"/>
        </w:rPr>
        <w:t xml:space="preserve">European </w:t>
      </w:r>
      <w:r w:rsidR="002A5046">
        <w:rPr>
          <w:rFonts w:ascii="Garamond" w:hAnsi="Garamond"/>
          <w:b/>
          <w:lang w:val="en-GB"/>
        </w:rPr>
        <w:t xml:space="preserve">Maritime and Fisheries Fund </w:t>
      </w:r>
      <w:r w:rsidR="00C8508C">
        <w:rPr>
          <w:rFonts w:ascii="Garamond" w:hAnsi="Garamond"/>
          <w:b/>
          <w:lang w:val="en-GB"/>
        </w:rPr>
        <w:t xml:space="preserve">(EMFF) </w:t>
      </w:r>
      <w:r w:rsidR="002A5046">
        <w:rPr>
          <w:rFonts w:ascii="Garamond" w:hAnsi="Garamond"/>
          <w:b/>
          <w:lang w:val="en-GB"/>
        </w:rPr>
        <w:t>can be nominated.</w:t>
      </w:r>
      <w:r w:rsidR="00745E36">
        <w:rPr>
          <w:rFonts w:ascii="Garamond" w:hAnsi="Garamond"/>
          <w:b/>
          <w:lang w:val="en-GB"/>
        </w:rPr>
        <w:t xml:space="preserve"> </w:t>
      </w:r>
      <w:r w:rsidR="00B70D79">
        <w:rPr>
          <w:rFonts w:ascii="Garamond" w:hAnsi="Garamond"/>
          <w:b/>
          <w:lang w:val="en-GB"/>
        </w:rPr>
        <w:t xml:space="preserve">It can be during the former or the running program period. </w:t>
      </w:r>
    </w:p>
    <w:p w:rsidR="00E03734" w:rsidRDefault="00BB1CFA" w:rsidP="00E03734">
      <w:pPr>
        <w:pStyle w:val="NormalnyWeb"/>
        <w:spacing w:before="0" w:beforeAutospacing="0" w:line="276" w:lineRule="auto"/>
        <w:ind w:left="-284" w:right="-284"/>
        <w:jc w:val="both"/>
        <w:rPr>
          <w:rFonts w:ascii="Trebuchet MS" w:hAnsi="Trebuchet MS"/>
          <w:b/>
          <w:color w:val="005826"/>
          <w:sz w:val="28"/>
        </w:rPr>
      </w:pPr>
      <w:r w:rsidRPr="00337798">
        <w:rPr>
          <w:rFonts w:ascii="Trebuchet MS" w:hAnsi="Trebuchet MS"/>
          <w:b/>
          <w:color w:val="005826"/>
          <w:sz w:val="28"/>
        </w:rPr>
        <w:t xml:space="preserve">The aim of the competition is to: </w:t>
      </w:r>
    </w:p>
    <w:p w:rsidR="00E03734" w:rsidRDefault="00BB1CFA" w:rsidP="00E03734">
      <w:pPr>
        <w:pStyle w:val="NormalnyWeb"/>
        <w:spacing w:before="0" w:beforeAutospacing="0" w:after="120" w:afterAutospacing="0" w:line="276" w:lineRule="auto"/>
        <w:ind w:left="-284" w:right="-284"/>
        <w:jc w:val="both"/>
        <w:rPr>
          <w:rFonts w:ascii="Garamond" w:hAnsi="Garamond"/>
          <w:b/>
        </w:rPr>
      </w:pPr>
      <w:r>
        <w:rPr>
          <w:rFonts w:ascii="Garamond" w:hAnsi="Garamond"/>
          <w:b/>
        </w:rPr>
        <w:t xml:space="preserve">Highlight projects and investments that have led to better possibilities to live and thrive in rural </w:t>
      </w:r>
      <w:r w:rsidR="00C8508C">
        <w:rPr>
          <w:rFonts w:ascii="Garamond" w:hAnsi="Garamond"/>
          <w:b/>
        </w:rPr>
        <w:t>or</w:t>
      </w:r>
      <w:r>
        <w:rPr>
          <w:rFonts w:ascii="Garamond" w:hAnsi="Garamond"/>
          <w:b/>
        </w:rPr>
        <w:t xml:space="preserve"> coastal areas, created new companies and jobs, strengthened existing companies and given reinforced hopes for the future.</w:t>
      </w:r>
    </w:p>
    <w:p w:rsidR="00E03734" w:rsidRDefault="00BB1CFA" w:rsidP="00E03734">
      <w:pPr>
        <w:pStyle w:val="NormalnyWeb"/>
        <w:spacing w:before="0" w:beforeAutospacing="0" w:after="120" w:afterAutospacing="0" w:line="276" w:lineRule="auto"/>
        <w:ind w:left="-284" w:right="-284"/>
        <w:jc w:val="both"/>
        <w:rPr>
          <w:rFonts w:ascii="Garamond" w:hAnsi="Garamond"/>
          <w:b/>
        </w:rPr>
      </w:pPr>
      <w:r>
        <w:rPr>
          <w:rFonts w:ascii="Garamond" w:hAnsi="Garamond"/>
          <w:b/>
        </w:rPr>
        <w:t xml:space="preserve">We want to spread the information and lessons learnt so others also can benefit from the new solutions and methods used. </w:t>
      </w:r>
    </w:p>
    <w:p w:rsidR="00E03734" w:rsidRDefault="00D23608" w:rsidP="00E03734">
      <w:pPr>
        <w:pStyle w:val="NormalnyWeb"/>
        <w:spacing w:before="0" w:beforeAutospacing="0" w:after="120" w:afterAutospacing="0" w:line="276" w:lineRule="auto"/>
        <w:ind w:left="-284" w:right="-284"/>
        <w:jc w:val="both"/>
        <w:rPr>
          <w:rFonts w:ascii="Garamond" w:hAnsi="Garamond"/>
          <w:b/>
        </w:rPr>
      </w:pPr>
      <w:r>
        <w:rPr>
          <w:rFonts w:ascii="Garamond" w:hAnsi="Garamond"/>
          <w:b/>
        </w:rPr>
        <w:t xml:space="preserve">The nomination and evaluation process builds a common knowledge for important criteria for successful rural </w:t>
      </w:r>
      <w:r w:rsidR="003A71BE">
        <w:rPr>
          <w:rFonts w:ascii="Garamond" w:hAnsi="Garamond"/>
          <w:b/>
        </w:rPr>
        <w:t>or</w:t>
      </w:r>
      <w:r>
        <w:rPr>
          <w:rFonts w:ascii="Garamond" w:hAnsi="Garamond"/>
          <w:b/>
        </w:rPr>
        <w:t xml:space="preserve"> coastal development.</w:t>
      </w:r>
    </w:p>
    <w:p w:rsidR="00E03734" w:rsidRDefault="00CB0888" w:rsidP="00E03734">
      <w:pPr>
        <w:pStyle w:val="NormalnyWeb"/>
        <w:spacing w:before="0" w:beforeAutospacing="0" w:after="120" w:afterAutospacing="0" w:line="276" w:lineRule="auto"/>
        <w:ind w:left="-284" w:right="-284"/>
        <w:jc w:val="both"/>
        <w:rPr>
          <w:rFonts w:ascii="Garamond" w:hAnsi="Garamond"/>
          <w:b/>
        </w:rPr>
      </w:pPr>
      <w:r>
        <w:rPr>
          <w:rFonts w:ascii="Garamond" w:hAnsi="Garamond"/>
          <w:b/>
        </w:rPr>
        <w:t>We also want to promote the Baltic Sea Region and our cooperation as a good example for the whole EU.</w:t>
      </w:r>
    </w:p>
    <w:p w:rsidR="00727766" w:rsidRPr="00E03734" w:rsidRDefault="00CB0888" w:rsidP="00E03734">
      <w:pPr>
        <w:pStyle w:val="NormalnyWeb"/>
        <w:spacing w:before="0" w:beforeAutospacing="0" w:after="120" w:afterAutospacing="0" w:line="276" w:lineRule="auto"/>
        <w:ind w:left="-284" w:right="-284"/>
        <w:jc w:val="both"/>
        <w:rPr>
          <w:rFonts w:ascii="Trebuchet MS" w:hAnsi="Trebuchet MS"/>
          <w:b/>
          <w:color w:val="005826"/>
          <w:sz w:val="28"/>
        </w:rPr>
      </w:pPr>
      <w:r>
        <w:rPr>
          <w:rFonts w:ascii="Garamond" w:hAnsi="Garamond"/>
          <w:b/>
        </w:rPr>
        <w:t xml:space="preserve">Through this we are also fostering cooperation in </w:t>
      </w:r>
      <w:r w:rsidR="00D23608">
        <w:rPr>
          <w:rFonts w:ascii="Garamond" w:hAnsi="Garamond"/>
          <w:b/>
        </w:rPr>
        <w:t>our macro region.</w:t>
      </w:r>
      <w:r w:rsidR="00BB1CFA">
        <w:rPr>
          <w:rFonts w:ascii="Garamond" w:hAnsi="Garamond"/>
          <w:b/>
        </w:rPr>
        <w:t xml:space="preserve"> </w:t>
      </w:r>
    </w:p>
    <w:p w:rsidR="00B70D79" w:rsidRDefault="001D1C53" w:rsidP="001D1C53">
      <w:pPr>
        <w:rPr>
          <w:rFonts w:ascii="Garamond" w:hAnsi="Garamond"/>
          <w:b/>
          <w:sz w:val="24"/>
          <w:szCs w:val="24"/>
          <w:lang w:val="en-GB"/>
        </w:rPr>
      </w:pPr>
      <w:r>
        <w:rPr>
          <w:rFonts w:ascii="Trebuchet MS" w:hAnsi="Trebuchet MS"/>
          <w:b/>
          <w:color w:val="005826"/>
          <w:sz w:val="28"/>
          <w:lang w:val="en-GB"/>
        </w:rPr>
        <w:lastRenderedPageBreak/>
        <w:t>Any kind of initiative funded through EAFRD or EMFF</w:t>
      </w:r>
      <w:r w:rsidRPr="001D1C53">
        <w:rPr>
          <w:rFonts w:ascii="Trebuchet MS" w:hAnsi="Trebuchet MS"/>
          <w:b/>
          <w:color w:val="005826"/>
          <w:sz w:val="28"/>
          <w:lang w:val="en-GB"/>
        </w:rPr>
        <w:t>:</w:t>
      </w:r>
    </w:p>
    <w:p w:rsidR="00F92B55" w:rsidRDefault="001D2946" w:rsidP="00AB44A9">
      <w:pPr>
        <w:pStyle w:val="Bezodstpw"/>
        <w:spacing w:before="240"/>
        <w:jc w:val="both"/>
        <w:rPr>
          <w:lang w:val="en-GB"/>
        </w:rPr>
      </w:pPr>
      <w:r>
        <w:rPr>
          <w:lang w:val="en-GB"/>
        </w:rPr>
        <w:t>The nominations can be for any kind of investment, project or initiative with funding from one of the EU-funds during this or the former program period. Since the number of applications and the amount of approved applications are low in the existing program period 2014-2020, we need to include also the program period 2007-2013 as well.</w:t>
      </w:r>
    </w:p>
    <w:p w:rsidR="001D1C53" w:rsidRDefault="001D1C53" w:rsidP="001D1C53">
      <w:pPr>
        <w:pStyle w:val="Bezodstpw"/>
        <w:spacing w:before="240"/>
        <w:rPr>
          <w:lang w:val="en-GB"/>
        </w:rPr>
      </w:pPr>
      <w:r>
        <w:rPr>
          <w:rFonts w:ascii="Trebuchet MS" w:hAnsi="Trebuchet MS"/>
          <w:b/>
          <w:color w:val="005826"/>
          <w:sz w:val="28"/>
          <w:lang w:val="en-GB"/>
        </w:rPr>
        <w:t>What to be awarded:</w:t>
      </w:r>
    </w:p>
    <w:p w:rsidR="00AB44A9" w:rsidRDefault="001D1C53" w:rsidP="00AB44A9">
      <w:pPr>
        <w:spacing w:after="0"/>
        <w:jc w:val="both"/>
        <w:rPr>
          <w:lang w:val="en-GB"/>
        </w:rPr>
      </w:pPr>
      <w:r>
        <w:rPr>
          <w:lang w:val="en-GB"/>
        </w:rPr>
        <w:t xml:space="preserve">The nomination should award projects that have had or will have a long lasting effect on a rural </w:t>
      </w:r>
      <w:r w:rsidR="00C8508C">
        <w:rPr>
          <w:lang w:val="en-GB"/>
        </w:rPr>
        <w:t>or</w:t>
      </w:r>
      <w:r>
        <w:rPr>
          <w:lang w:val="en-GB"/>
        </w:rPr>
        <w:t xml:space="preserve"> coastal communities or businesses. Extra points will be given if the project includes many different actors and deliver a positive impact both in the social aspect (quality of life, empowerment, inclusion, services), economic aspects (jobs, businesses, revenues, new markets) and ecological aspects (restoring or protecting the biodiversity, more efficient use of natural resources, higher level of circular economy </w:t>
      </w:r>
      <w:proofErr w:type="spellStart"/>
      <w:r>
        <w:rPr>
          <w:lang w:val="en-GB"/>
        </w:rPr>
        <w:t>etc</w:t>
      </w:r>
      <w:proofErr w:type="spellEnd"/>
      <w:r>
        <w:rPr>
          <w:lang w:val="en-GB"/>
        </w:rPr>
        <w:t>).  If it is a TNC it will also give extra points.</w:t>
      </w:r>
      <w:r w:rsidR="00AB44A9">
        <w:rPr>
          <w:lang w:val="en-GB"/>
        </w:rPr>
        <w:t xml:space="preserve"> </w:t>
      </w:r>
    </w:p>
    <w:p w:rsidR="001D1C53" w:rsidRDefault="001D1C53" w:rsidP="00AB44A9">
      <w:pPr>
        <w:jc w:val="both"/>
        <w:rPr>
          <w:lang w:val="en-GB"/>
        </w:rPr>
      </w:pPr>
      <w:r>
        <w:rPr>
          <w:lang w:val="en-GB"/>
        </w:rPr>
        <w:t xml:space="preserve">Additionally there will also be points according to which extent the project can contribute to the goals of the Strategy for the Baltic Sea Region.  </w:t>
      </w:r>
    </w:p>
    <w:p w:rsidR="002C553C" w:rsidRPr="002C553C" w:rsidRDefault="002C553C" w:rsidP="001D1C53">
      <w:pPr>
        <w:rPr>
          <w:rFonts w:ascii="Trebuchet MS" w:eastAsia="Calibri" w:hAnsi="Trebuchet MS" w:cs="Times New Roman"/>
          <w:b/>
          <w:color w:val="005826"/>
          <w:sz w:val="28"/>
          <w:lang w:val="en-GB"/>
        </w:rPr>
      </w:pPr>
      <w:r w:rsidRPr="002C553C">
        <w:rPr>
          <w:rFonts w:ascii="Trebuchet MS" w:eastAsia="Calibri" w:hAnsi="Trebuchet MS" w:cs="Times New Roman"/>
          <w:b/>
          <w:color w:val="005826"/>
          <w:sz w:val="28"/>
          <w:lang w:val="en-GB"/>
        </w:rPr>
        <w:t>Evaluation and selection:</w:t>
      </w:r>
    </w:p>
    <w:p w:rsidR="001D1C53" w:rsidRDefault="00457A37" w:rsidP="00AB44A9">
      <w:pPr>
        <w:pStyle w:val="Bezodstpw"/>
        <w:spacing w:before="240"/>
        <w:jc w:val="both"/>
        <w:rPr>
          <w:lang w:val="en-GB"/>
        </w:rPr>
      </w:pPr>
      <w:r>
        <w:rPr>
          <w:lang w:val="en-GB"/>
        </w:rPr>
        <w:t xml:space="preserve">Ideally each country can nominate three projects. </w:t>
      </w:r>
      <w:r w:rsidR="002C553C">
        <w:rPr>
          <w:lang w:val="en-GB"/>
        </w:rPr>
        <w:t>A</w:t>
      </w:r>
      <w:r>
        <w:rPr>
          <w:lang w:val="en-GB"/>
        </w:rPr>
        <w:t xml:space="preserve"> jury consisting of</w:t>
      </w:r>
      <w:r w:rsidR="002C553C">
        <w:rPr>
          <w:lang w:val="en-GB"/>
        </w:rPr>
        <w:t xml:space="preserve"> the NSU managers or </w:t>
      </w:r>
      <w:r w:rsidR="00E03734">
        <w:rPr>
          <w:lang w:val="en-GB"/>
        </w:rPr>
        <w:t xml:space="preserve">a representative from </w:t>
      </w:r>
      <w:r w:rsidR="002C553C">
        <w:rPr>
          <w:lang w:val="en-GB"/>
        </w:rPr>
        <w:t xml:space="preserve">the NRN </w:t>
      </w:r>
      <w:r w:rsidR="00E03734">
        <w:rPr>
          <w:lang w:val="en-GB"/>
        </w:rPr>
        <w:t>coordination body</w:t>
      </w:r>
      <w:r w:rsidR="002C553C">
        <w:rPr>
          <w:lang w:val="en-GB"/>
        </w:rPr>
        <w:t xml:space="preserve"> will meet by Skype and communicate through </w:t>
      </w:r>
      <w:r w:rsidR="00E03734">
        <w:rPr>
          <w:lang w:val="en-GB"/>
        </w:rPr>
        <w:br/>
      </w:r>
      <w:r w:rsidR="002C553C">
        <w:rPr>
          <w:lang w:val="en-GB"/>
        </w:rPr>
        <w:t>e-mails to make a selection. In the end, one project from each country will be selected for the final. These projects will be invited to participate in the award ceremony in Sweden in May</w:t>
      </w:r>
      <w:r>
        <w:rPr>
          <w:lang w:val="en-GB"/>
        </w:rPr>
        <w:t xml:space="preserve"> at the expense of each NSU budget</w:t>
      </w:r>
      <w:r w:rsidR="002C553C">
        <w:rPr>
          <w:lang w:val="en-GB"/>
        </w:rPr>
        <w:t>. The jury will have one final physical meeting in connection with the Nordic Baltic Network meeting the day before the Rural Parliament starts.  At this final meeting three winners are selected without any priority between them, all are winners. The three winning projects will be presented and awarded in a ceremony during the gala evening at the Rural Parliament Saturday evening May 19</w:t>
      </w:r>
      <w:proofErr w:type="gramStart"/>
      <w:r w:rsidR="002C553C">
        <w:rPr>
          <w:lang w:val="en-GB"/>
        </w:rPr>
        <w:t>:th</w:t>
      </w:r>
      <w:proofErr w:type="gramEnd"/>
      <w:r w:rsidR="002C553C">
        <w:rPr>
          <w:lang w:val="en-GB"/>
        </w:rPr>
        <w:t xml:space="preserve"> 2018.</w:t>
      </w:r>
    </w:p>
    <w:p w:rsidR="00AF4809" w:rsidRDefault="00AF4809">
      <w:pPr>
        <w:rPr>
          <w:rFonts w:ascii="Trebuchet MS" w:eastAsia="Calibri" w:hAnsi="Trebuchet MS" w:cs="Times New Roman"/>
          <w:b/>
          <w:color w:val="005826"/>
          <w:sz w:val="28"/>
          <w:lang w:val="en-GB"/>
        </w:rPr>
      </w:pPr>
      <w:r>
        <w:rPr>
          <w:rFonts w:ascii="Trebuchet MS" w:hAnsi="Trebuchet MS"/>
          <w:b/>
          <w:color w:val="005826"/>
          <w:sz w:val="28"/>
          <w:lang w:val="en-GB"/>
        </w:rPr>
        <w:br w:type="page"/>
      </w:r>
    </w:p>
    <w:p w:rsidR="002C553C" w:rsidRPr="002C553C" w:rsidRDefault="002C553C" w:rsidP="002C553C">
      <w:pPr>
        <w:pStyle w:val="Bezodstpw"/>
        <w:spacing w:before="240"/>
        <w:rPr>
          <w:rFonts w:ascii="Trebuchet MS" w:hAnsi="Trebuchet MS"/>
          <w:b/>
          <w:color w:val="005826"/>
          <w:sz w:val="28"/>
          <w:lang w:val="en-GB"/>
        </w:rPr>
      </w:pPr>
      <w:r w:rsidRPr="002C553C">
        <w:rPr>
          <w:rFonts w:ascii="Trebuchet MS" w:hAnsi="Trebuchet MS"/>
          <w:b/>
          <w:color w:val="005826"/>
          <w:sz w:val="28"/>
          <w:lang w:val="en-GB"/>
        </w:rPr>
        <w:lastRenderedPageBreak/>
        <w:t>Evaluation criteria:</w:t>
      </w:r>
    </w:p>
    <w:tbl>
      <w:tblPr>
        <w:tblStyle w:val="Tabela-Siatka"/>
        <w:tblW w:w="0" w:type="auto"/>
        <w:tblLook w:val="04A0" w:firstRow="1" w:lastRow="0" w:firstColumn="1" w:lastColumn="0" w:noHBand="0" w:noVBand="1"/>
      </w:tblPr>
      <w:tblGrid>
        <w:gridCol w:w="2763"/>
        <w:gridCol w:w="2194"/>
        <w:gridCol w:w="2363"/>
        <w:gridCol w:w="1742"/>
      </w:tblGrid>
      <w:tr w:rsidR="0076584B" w:rsidRPr="006A352B" w:rsidTr="00AD5BE4">
        <w:tc>
          <w:tcPr>
            <w:tcW w:w="2763" w:type="dxa"/>
          </w:tcPr>
          <w:p w:rsidR="0076584B" w:rsidRDefault="0076584B" w:rsidP="0076584B">
            <w:pPr>
              <w:pStyle w:val="Bezodstpw"/>
              <w:spacing w:before="240"/>
              <w:rPr>
                <w:lang w:val="en-GB"/>
              </w:rPr>
            </w:pPr>
            <w:r>
              <w:rPr>
                <w:lang w:val="en-GB"/>
              </w:rPr>
              <w:t>Criteria</w:t>
            </w:r>
          </w:p>
        </w:tc>
        <w:tc>
          <w:tcPr>
            <w:tcW w:w="2194" w:type="dxa"/>
          </w:tcPr>
          <w:p w:rsidR="0076584B" w:rsidRDefault="0076584B" w:rsidP="002C553C">
            <w:pPr>
              <w:pStyle w:val="Bezodstpw"/>
              <w:spacing w:before="240"/>
              <w:rPr>
                <w:lang w:val="en-GB"/>
              </w:rPr>
            </w:pPr>
            <w:r>
              <w:rPr>
                <w:lang w:val="en-GB"/>
              </w:rPr>
              <w:t>To be regarded</w:t>
            </w:r>
          </w:p>
        </w:tc>
        <w:tc>
          <w:tcPr>
            <w:tcW w:w="2363" w:type="dxa"/>
          </w:tcPr>
          <w:p w:rsidR="0076584B" w:rsidRDefault="0076584B" w:rsidP="00AF4809">
            <w:pPr>
              <w:pStyle w:val="Bezodstpw"/>
              <w:spacing w:before="240"/>
              <w:rPr>
                <w:lang w:val="en-GB"/>
              </w:rPr>
            </w:pPr>
            <w:r>
              <w:rPr>
                <w:lang w:val="en-GB"/>
              </w:rPr>
              <w:t>Points</w:t>
            </w:r>
          </w:p>
        </w:tc>
        <w:tc>
          <w:tcPr>
            <w:tcW w:w="1742" w:type="dxa"/>
          </w:tcPr>
          <w:p w:rsidR="0076584B" w:rsidRPr="00185524" w:rsidRDefault="0076584B" w:rsidP="00203428">
            <w:pPr>
              <w:pStyle w:val="Bezodstpw"/>
              <w:spacing w:before="240"/>
              <w:rPr>
                <w:lang w:val="en-GB"/>
              </w:rPr>
            </w:pPr>
            <w:r w:rsidRPr="00185524">
              <w:rPr>
                <w:lang w:val="en-GB"/>
              </w:rPr>
              <w:t>Reference to nomination form</w:t>
            </w:r>
          </w:p>
        </w:tc>
      </w:tr>
      <w:tr w:rsidR="009D53B5" w:rsidRPr="006A352B" w:rsidTr="00AD5BE4">
        <w:tc>
          <w:tcPr>
            <w:tcW w:w="2763" w:type="dxa"/>
          </w:tcPr>
          <w:p w:rsidR="009D53B5" w:rsidRDefault="006A352B" w:rsidP="00E03734">
            <w:pPr>
              <w:pStyle w:val="Bezodstpw"/>
              <w:numPr>
                <w:ilvl w:val="0"/>
                <w:numId w:val="12"/>
              </w:numPr>
              <w:spacing w:before="240"/>
              <w:rPr>
                <w:lang w:val="en-GB"/>
              </w:rPr>
            </w:pPr>
            <w:r>
              <w:rPr>
                <w:lang w:val="en-GB"/>
              </w:rPr>
              <w:t>L</w:t>
            </w:r>
            <w:r w:rsidR="009D53B5">
              <w:rPr>
                <w:lang w:val="en-GB"/>
              </w:rPr>
              <w:t xml:space="preserve">ong lasting effect on a rural </w:t>
            </w:r>
            <w:r w:rsidR="00E03734">
              <w:rPr>
                <w:lang w:val="en-GB"/>
              </w:rPr>
              <w:t>or</w:t>
            </w:r>
            <w:r w:rsidR="009D53B5">
              <w:rPr>
                <w:lang w:val="en-GB"/>
              </w:rPr>
              <w:t xml:space="preserve"> coastal communities or businesses.</w:t>
            </w:r>
          </w:p>
        </w:tc>
        <w:tc>
          <w:tcPr>
            <w:tcW w:w="2194" w:type="dxa"/>
          </w:tcPr>
          <w:p w:rsidR="009D53B5" w:rsidRDefault="009D53B5" w:rsidP="002C553C">
            <w:pPr>
              <w:pStyle w:val="Bezodstpw"/>
              <w:spacing w:before="240"/>
              <w:rPr>
                <w:lang w:val="en-GB"/>
              </w:rPr>
            </w:pPr>
            <w:r>
              <w:rPr>
                <w:lang w:val="en-GB"/>
              </w:rPr>
              <w:t>During project time</w:t>
            </w:r>
          </w:p>
          <w:p w:rsidR="009D53B5" w:rsidRDefault="009D53B5" w:rsidP="002C553C">
            <w:pPr>
              <w:pStyle w:val="Bezodstpw"/>
              <w:spacing w:before="240"/>
              <w:rPr>
                <w:lang w:val="en-GB"/>
              </w:rPr>
            </w:pPr>
            <w:r>
              <w:rPr>
                <w:lang w:val="en-GB"/>
              </w:rPr>
              <w:br/>
              <w:t>Some years after</w:t>
            </w:r>
          </w:p>
          <w:p w:rsidR="009D53B5" w:rsidRDefault="009D53B5" w:rsidP="002C553C">
            <w:pPr>
              <w:pStyle w:val="Bezodstpw"/>
              <w:spacing w:before="240"/>
              <w:rPr>
                <w:lang w:val="en-GB"/>
              </w:rPr>
            </w:pPr>
            <w:r>
              <w:rPr>
                <w:lang w:val="en-GB"/>
              </w:rPr>
              <w:t>Permanent lasting</w:t>
            </w:r>
          </w:p>
        </w:tc>
        <w:tc>
          <w:tcPr>
            <w:tcW w:w="2363" w:type="dxa"/>
          </w:tcPr>
          <w:p w:rsidR="009D53B5" w:rsidRPr="00185524" w:rsidRDefault="009D53B5" w:rsidP="00AF4809">
            <w:pPr>
              <w:pStyle w:val="Bezodstpw"/>
              <w:spacing w:before="240"/>
              <w:rPr>
                <w:lang w:val="en-GB"/>
              </w:rPr>
            </w:pPr>
            <w:r>
              <w:rPr>
                <w:lang w:val="en-GB"/>
              </w:rPr>
              <w:t xml:space="preserve">0 – 10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rFonts w:ascii="Garamond" w:hAnsi="Garamond"/>
                <w:b/>
              </w:rPr>
              <w:br/>
            </w:r>
            <w:r w:rsidR="00185524">
              <w:br/>
            </w:r>
            <w:r>
              <w:rPr>
                <w:lang w:val="en-GB"/>
              </w:rP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sidR="00185524">
              <w:rPr>
                <w:lang w:val="en-GB"/>
              </w:rPr>
              <w:br/>
            </w:r>
            <w:r>
              <w:rPr>
                <w:lang w:val="en-GB"/>
              </w:rPr>
              <w:t xml:space="preserve">20 – 30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7C685C">
            <w:pPr>
              <w:pStyle w:val="Bezodstpw"/>
              <w:spacing w:before="240"/>
              <w:rPr>
                <w:lang w:val="en-GB"/>
              </w:rPr>
            </w:pPr>
            <w:r w:rsidRPr="00185524">
              <w:rPr>
                <w:lang w:val="en-GB"/>
              </w:rPr>
              <w:t>P</w:t>
            </w:r>
            <w:r w:rsidR="009D53B5" w:rsidRPr="00185524">
              <w:rPr>
                <w:lang w:val="en-GB"/>
              </w:rPr>
              <w:t xml:space="preserve">oint 1 </w:t>
            </w:r>
            <w:r w:rsidR="00AF4809" w:rsidRPr="00185524">
              <w:rPr>
                <w:lang w:val="en-GB"/>
              </w:rPr>
              <w:t xml:space="preserve">and </w:t>
            </w:r>
            <w:r w:rsidR="00B050AF">
              <w:rPr>
                <w:lang w:val="en-GB"/>
              </w:rPr>
              <w:t>6</w:t>
            </w:r>
            <w:r w:rsidR="00AF4809" w:rsidRPr="00185524">
              <w:rPr>
                <w:lang w:val="en-GB"/>
              </w:rPr>
              <w:t xml:space="preserve"> </w:t>
            </w:r>
          </w:p>
        </w:tc>
      </w:tr>
      <w:tr w:rsidR="009D53B5" w:rsidRPr="006A352B" w:rsidTr="00AD5BE4">
        <w:tc>
          <w:tcPr>
            <w:tcW w:w="2763" w:type="dxa"/>
          </w:tcPr>
          <w:p w:rsidR="009D53B5" w:rsidRDefault="009D53B5" w:rsidP="00B54A99">
            <w:pPr>
              <w:pStyle w:val="Bezodstpw"/>
              <w:numPr>
                <w:ilvl w:val="0"/>
                <w:numId w:val="12"/>
              </w:numPr>
              <w:spacing w:before="240"/>
              <w:rPr>
                <w:lang w:val="en-GB"/>
              </w:rPr>
            </w:pPr>
            <w:r>
              <w:rPr>
                <w:lang w:val="en-GB"/>
              </w:rPr>
              <w:t>Including many actors from different sectors</w:t>
            </w:r>
          </w:p>
        </w:tc>
        <w:tc>
          <w:tcPr>
            <w:tcW w:w="2194" w:type="dxa"/>
          </w:tcPr>
          <w:p w:rsidR="009D53B5" w:rsidRDefault="009D53B5" w:rsidP="002C553C">
            <w:pPr>
              <w:pStyle w:val="Bezodstpw"/>
              <w:spacing w:before="240"/>
              <w:rPr>
                <w:lang w:val="en-GB"/>
              </w:rPr>
            </w:pPr>
            <w:r>
              <w:rPr>
                <w:lang w:val="en-GB"/>
              </w:rPr>
              <w:t>Many actors</w:t>
            </w:r>
            <w:r>
              <w:rPr>
                <w:lang w:val="en-GB"/>
              </w:rPr>
              <w:br/>
            </w:r>
            <w:r>
              <w:rPr>
                <w:lang w:val="en-GB"/>
              </w:rPr>
              <w:br/>
              <w:t>Many actors from different sectors</w:t>
            </w:r>
          </w:p>
        </w:tc>
        <w:tc>
          <w:tcPr>
            <w:tcW w:w="2363" w:type="dxa"/>
          </w:tcPr>
          <w:p w:rsidR="009D53B5" w:rsidRDefault="009D53B5" w:rsidP="00AF4809">
            <w:pPr>
              <w:pStyle w:val="Bezodstpw"/>
              <w:spacing w:before="240"/>
              <w:rPr>
                <w:lang w:val="en-GB"/>
              </w:rPr>
            </w:pPr>
            <w:r>
              <w:rPr>
                <w:lang w:val="en-GB"/>
              </w:rPr>
              <w:t xml:space="preserve">0 – 10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sidR="00185524">
              <w:rPr>
                <w:lang w:val="en-GB"/>
              </w:rPr>
              <w:br/>
            </w:r>
            <w:r>
              <w:rPr>
                <w:lang w:val="en-GB"/>
              </w:rP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7C685C">
            <w:pPr>
              <w:pStyle w:val="Bezodstpw"/>
              <w:spacing w:before="240"/>
              <w:rPr>
                <w:lang w:val="en-GB"/>
              </w:rPr>
            </w:pPr>
            <w:r w:rsidRPr="00185524">
              <w:rPr>
                <w:lang w:val="en-GB"/>
              </w:rPr>
              <w:t>P</w:t>
            </w:r>
            <w:r w:rsidR="009D53B5" w:rsidRPr="00185524">
              <w:rPr>
                <w:lang w:val="en-GB"/>
              </w:rPr>
              <w:t xml:space="preserve">oint 2 and 3  </w:t>
            </w:r>
          </w:p>
        </w:tc>
      </w:tr>
      <w:tr w:rsidR="009D53B5" w:rsidRPr="006A352B" w:rsidTr="00AD5BE4">
        <w:tc>
          <w:tcPr>
            <w:tcW w:w="2763" w:type="dxa"/>
          </w:tcPr>
          <w:p w:rsidR="009D53B5" w:rsidRDefault="009D53B5" w:rsidP="00B54A99">
            <w:pPr>
              <w:pStyle w:val="Bezodstpw"/>
              <w:numPr>
                <w:ilvl w:val="0"/>
                <w:numId w:val="12"/>
              </w:numPr>
              <w:spacing w:before="240"/>
              <w:rPr>
                <w:lang w:val="en-GB"/>
              </w:rPr>
            </w:pPr>
            <w:r>
              <w:rPr>
                <w:lang w:val="en-GB"/>
              </w:rPr>
              <w:t>Social impact</w:t>
            </w:r>
          </w:p>
        </w:tc>
        <w:tc>
          <w:tcPr>
            <w:tcW w:w="2194" w:type="dxa"/>
          </w:tcPr>
          <w:p w:rsidR="009D53B5" w:rsidRDefault="009D53B5" w:rsidP="00E03734">
            <w:pPr>
              <w:pStyle w:val="Bezodstpw"/>
              <w:spacing w:before="240"/>
              <w:rPr>
                <w:lang w:val="en-GB"/>
              </w:rPr>
            </w:pPr>
            <w:r>
              <w:rPr>
                <w:lang w:val="en-GB"/>
              </w:rPr>
              <w:t>For the participants</w:t>
            </w:r>
            <w:r w:rsidR="00E03734">
              <w:rPr>
                <w:lang w:val="en-GB"/>
              </w:rPr>
              <w:t xml:space="preserve"> of the projects</w:t>
            </w:r>
            <w:r>
              <w:rPr>
                <w:lang w:val="en-GB"/>
              </w:rPr>
              <w:br/>
            </w:r>
            <w:r>
              <w:rPr>
                <w:lang w:val="en-GB"/>
              </w:rPr>
              <w:br/>
              <w:t xml:space="preserve">For others </w:t>
            </w:r>
            <w:r w:rsidR="00E03734">
              <w:rPr>
                <w:lang w:val="en-GB"/>
              </w:rPr>
              <w:t xml:space="preserve">(outside the projects) </w:t>
            </w:r>
            <w:r>
              <w:rPr>
                <w:lang w:val="en-GB"/>
              </w:rPr>
              <w:t>as well</w:t>
            </w:r>
          </w:p>
        </w:tc>
        <w:tc>
          <w:tcPr>
            <w:tcW w:w="2363" w:type="dxa"/>
          </w:tcPr>
          <w:p w:rsidR="009D53B5" w:rsidRDefault="009D53B5" w:rsidP="00AF4809">
            <w:pPr>
              <w:pStyle w:val="Bezodstpw"/>
              <w:spacing w:before="240"/>
              <w:rPr>
                <w:lang w:val="en-GB"/>
              </w:rPr>
            </w:pPr>
            <w:r>
              <w:rPr>
                <w:lang w:val="en-GB"/>
              </w:rPr>
              <w:t xml:space="preserve">0 – 10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sidR="00185524">
              <w:rPr>
                <w:lang w:val="en-GB"/>
              </w:rPr>
              <w:br/>
            </w:r>
            <w:r>
              <w:rPr>
                <w:lang w:val="en-GB"/>
              </w:rP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7C685C">
            <w:pPr>
              <w:pStyle w:val="Bezodstpw"/>
              <w:rPr>
                <w:lang w:val="en-GB"/>
              </w:rPr>
            </w:pPr>
            <w:r w:rsidRPr="00185524">
              <w:rPr>
                <w:lang w:val="en-GB"/>
              </w:rPr>
              <w:t>P</w:t>
            </w:r>
            <w:r w:rsidR="009D53B5" w:rsidRPr="00185524">
              <w:rPr>
                <w:lang w:val="en-GB"/>
              </w:rPr>
              <w:t xml:space="preserve">oint 1 </w:t>
            </w:r>
            <w:r w:rsidR="007C685C">
              <w:rPr>
                <w:lang w:val="en-GB"/>
              </w:rPr>
              <w:t>and 9</w:t>
            </w:r>
          </w:p>
        </w:tc>
      </w:tr>
      <w:tr w:rsidR="009D53B5" w:rsidRPr="006A352B" w:rsidTr="00AD5BE4">
        <w:tc>
          <w:tcPr>
            <w:tcW w:w="2763" w:type="dxa"/>
          </w:tcPr>
          <w:p w:rsidR="009D53B5" w:rsidRDefault="009D53B5" w:rsidP="00B54A99">
            <w:pPr>
              <w:pStyle w:val="Bezodstpw"/>
              <w:numPr>
                <w:ilvl w:val="0"/>
                <w:numId w:val="12"/>
              </w:numPr>
              <w:spacing w:before="240"/>
              <w:rPr>
                <w:lang w:val="en-GB"/>
              </w:rPr>
            </w:pPr>
            <w:r>
              <w:rPr>
                <w:lang w:val="en-GB"/>
              </w:rPr>
              <w:t>Economic impact</w:t>
            </w:r>
          </w:p>
        </w:tc>
        <w:tc>
          <w:tcPr>
            <w:tcW w:w="2194" w:type="dxa"/>
          </w:tcPr>
          <w:p w:rsidR="009D53B5" w:rsidRDefault="009D53B5" w:rsidP="002C553C">
            <w:pPr>
              <w:pStyle w:val="Bezodstpw"/>
              <w:spacing w:before="240"/>
              <w:rPr>
                <w:lang w:val="en-GB"/>
              </w:rPr>
            </w:pPr>
            <w:r>
              <w:rPr>
                <w:lang w:val="en-GB"/>
              </w:rPr>
              <w:t>For one business</w:t>
            </w:r>
            <w:r>
              <w:rPr>
                <w:lang w:val="en-GB"/>
              </w:rPr>
              <w:br/>
            </w:r>
            <w:r>
              <w:rPr>
                <w:lang w:val="en-GB"/>
              </w:rPr>
              <w:br/>
              <w:t>For several businesses</w:t>
            </w:r>
          </w:p>
        </w:tc>
        <w:tc>
          <w:tcPr>
            <w:tcW w:w="2363" w:type="dxa"/>
          </w:tcPr>
          <w:p w:rsidR="009D53B5" w:rsidRDefault="009D53B5" w:rsidP="00AF4809">
            <w:pPr>
              <w:pStyle w:val="Bezodstpw"/>
              <w:spacing w:before="240"/>
              <w:rPr>
                <w:lang w:val="en-GB"/>
              </w:rPr>
            </w:pPr>
            <w:r>
              <w:rPr>
                <w:lang w:val="en-GB"/>
              </w:rPr>
              <w:t xml:space="preserve">0 – 10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sidR="007C685C">
              <w:rPr>
                <w:lang w:val="en-GB"/>
              </w:rPr>
              <w:br/>
            </w:r>
            <w:r>
              <w:rPr>
                <w:lang w:val="en-GB"/>
              </w:rP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7C685C">
            <w:pPr>
              <w:pStyle w:val="Bezodstpw"/>
              <w:rPr>
                <w:lang w:val="en-GB"/>
              </w:rPr>
            </w:pPr>
            <w:r w:rsidRPr="00185524">
              <w:rPr>
                <w:lang w:val="en-GB"/>
              </w:rPr>
              <w:t>P</w:t>
            </w:r>
            <w:r w:rsidR="009D53B5" w:rsidRPr="00185524">
              <w:rPr>
                <w:lang w:val="en-GB"/>
              </w:rPr>
              <w:t xml:space="preserve">oint 1 </w:t>
            </w:r>
            <w:r w:rsidR="007C685C">
              <w:rPr>
                <w:lang w:val="en-GB"/>
              </w:rPr>
              <w:t>and 9</w:t>
            </w:r>
          </w:p>
        </w:tc>
      </w:tr>
      <w:tr w:rsidR="009D53B5" w:rsidRPr="006A352B" w:rsidTr="00AD5BE4">
        <w:tc>
          <w:tcPr>
            <w:tcW w:w="2763" w:type="dxa"/>
          </w:tcPr>
          <w:p w:rsidR="009D53B5" w:rsidRDefault="009D53B5" w:rsidP="00B54A99">
            <w:pPr>
              <w:pStyle w:val="Bezodstpw"/>
              <w:numPr>
                <w:ilvl w:val="0"/>
                <w:numId w:val="12"/>
              </w:numPr>
              <w:spacing w:before="240"/>
              <w:rPr>
                <w:lang w:val="en-GB"/>
              </w:rPr>
            </w:pPr>
            <w:r>
              <w:rPr>
                <w:lang w:val="en-GB"/>
              </w:rPr>
              <w:t>Ecological impact</w:t>
            </w:r>
          </w:p>
        </w:tc>
        <w:tc>
          <w:tcPr>
            <w:tcW w:w="2194" w:type="dxa"/>
          </w:tcPr>
          <w:p w:rsidR="009D53B5" w:rsidRDefault="009D53B5" w:rsidP="002C553C">
            <w:pPr>
              <w:pStyle w:val="Bezodstpw"/>
              <w:spacing w:before="240"/>
              <w:rPr>
                <w:lang w:val="en-GB"/>
              </w:rPr>
            </w:pPr>
            <w:r>
              <w:rPr>
                <w:lang w:val="en-GB"/>
              </w:rPr>
              <w:t>At one location</w:t>
            </w:r>
            <w:r>
              <w:rPr>
                <w:lang w:val="en-GB"/>
              </w:rPr>
              <w:br/>
            </w:r>
            <w:r>
              <w:rPr>
                <w:lang w:val="en-GB"/>
              </w:rPr>
              <w:br/>
            </w:r>
            <w:r w:rsidR="00185524">
              <w:rPr>
                <w:lang w:val="en-GB"/>
              </w:rPr>
              <w:br/>
            </w:r>
            <w:r>
              <w:rPr>
                <w:lang w:val="en-GB"/>
              </w:rPr>
              <w:t>In a whole region</w:t>
            </w:r>
          </w:p>
        </w:tc>
        <w:tc>
          <w:tcPr>
            <w:tcW w:w="2363" w:type="dxa"/>
          </w:tcPr>
          <w:p w:rsidR="009D53B5" w:rsidRDefault="009D53B5" w:rsidP="002C553C">
            <w:pPr>
              <w:pStyle w:val="Bezodstpw"/>
              <w:spacing w:before="240"/>
              <w:rPr>
                <w:lang w:val="en-GB"/>
              </w:rPr>
            </w:pPr>
            <w:r>
              <w:rPr>
                <w:lang w:val="en-GB"/>
              </w:rPr>
              <w:t xml:space="preserve">0 – 10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Pr>
                <w:lang w:val="en-GB"/>
              </w:rPr>
              <w:b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7C685C">
            <w:pPr>
              <w:pStyle w:val="Bezodstpw"/>
              <w:rPr>
                <w:lang w:val="en-GB"/>
              </w:rPr>
            </w:pPr>
            <w:r w:rsidRPr="00185524">
              <w:rPr>
                <w:lang w:val="en-GB"/>
              </w:rPr>
              <w:t>P</w:t>
            </w:r>
            <w:r w:rsidR="009D53B5" w:rsidRPr="00185524">
              <w:rPr>
                <w:lang w:val="en-GB"/>
              </w:rPr>
              <w:t xml:space="preserve">oint 1 </w:t>
            </w:r>
            <w:r w:rsidR="007C685C">
              <w:rPr>
                <w:lang w:val="en-GB"/>
              </w:rPr>
              <w:t>and 9</w:t>
            </w:r>
          </w:p>
        </w:tc>
      </w:tr>
      <w:tr w:rsidR="009D53B5" w:rsidTr="00AD5BE4">
        <w:tc>
          <w:tcPr>
            <w:tcW w:w="2763" w:type="dxa"/>
          </w:tcPr>
          <w:p w:rsidR="009D53B5" w:rsidRDefault="009D53B5" w:rsidP="00B54A99">
            <w:pPr>
              <w:pStyle w:val="Bezodstpw"/>
              <w:numPr>
                <w:ilvl w:val="0"/>
                <w:numId w:val="12"/>
              </w:numPr>
              <w:spacing w:before="240"/>
              <w:rPr>
                <w:lang w:val="en-GB"/>
              </w:rPr>
            </w:pPr>
            <w:r>
              <w:rPr>
                <w:lang w:val="en-GB"/>
              </w:rPr>
              <w:t>Is it a transnational cooperation</w:t>
            </w:r>
          </w:p>
        </w:tc>
        <w:tc>
          <w:tcPr>
            <w:tcW w:w="2194" w:type="dxa"/>
          </w:tcPr>
          <w:p w:rsidR="009D53B5" w:rsidRDefault="009D53B5" w:rsidP="00143741">
            <w:pPr>
              <w:pStyle w:val="Bezodstpw"/>
              <w:spacing w:before="240"/>
              <w:rPr>
                <w:lang w:val="en-GB"/>
              </w:rPr>
            </w:pPr>
            <w:r>
              <w:rPr>
                <w:lang w:val="en-GB"/>
              </w:rPr>
              <w:t>Between 2 countries</w:t>
            </w:r>
            <w:r>
              <w:rPr>
                <w:lang w:val="en-GB"/>
              </w:rPr>
              <w:br/>
            </w:r>
            <w:r>
              <w:rPr>
                <w:lang w:val="en-GB"/>
              </w:rPr>
              <w:br/>
              <w:t>Between several countries</w:t>
            </w:r>
          </w:p>
        </w:tc>
        <w:tc>
          <w:tcPr>
            <w:tcW w:w="2363" w:type="dxa"/>
          </w:tcPr>
          <w:p w:rsidR="009D53B5" w:rsidRDefault="009D53B5" w:rsidP="002C553C">
            <w:pPr>
              <w:pStyle w:val="Bezodstpw"/>
              <w:spacing w:before="240"/>
              <w:rPr>
                <w:lang w:val="en-GB"/>
              </w:rPr>
            </w:pPr>
            <w:r w:rsidRPr="00090B63">
              <w:rPr>
                <w:color w:val="FF0000"/>
                <w:lang w:val="en-GB"/>
              </w:rPr>
              <w:t xml:space="preserve"> </w:t>
            </w:r>
            <w:r w:rsidRPr="00185524">
              <w:rPr>
                <w:lang w:val="en-GB"/>
              </w:rPr>
              <w:t xml:space="preserve">10 points   </w:t>
            </w:r>
            <w:r w:rsidR="006A352B" w:rsidRPr="00185524">
              <w:rPr>
                <w:lang w:val="en-GB"/>
              </w:rPr>
              <w:t xml:space="preserve">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Pr>
                <w:lang w:val="en-GB"/>
              </w:rPr>
              <w:b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E03734">
            <w:pPr>
              <w:pStyle w:val="Bezodstpw"/>
              <w:spacing w:before="240"/>
              <w:rPr>
                <w:lang w:val="en-GB"/>
              </w:rPr>
            </w:pPr>
            <w:r w:rsidRPr="00185524">
              <w:rPr>
                <w:lang w:val="en-GB"/>
              </w:rPr>
              <w:t>P</w:t>
            </w:r>
            <w:r w:rsidR="00B050AF">
              <w:rPr>
                <w:lang w:val="en-GB"/>
              </w:rPr>
              <w:t>oint 7</w:t>
            </w:r>
            <w:r w:rsidR="00E03734">
              <w:rPr>
                <w:lang w:val="en-GB"/>
              </w:rPr>
              <w:t xml:space="preserve"> and 2 </w:t>
            </w:r>
          </w:p>
        </w:tc>
      </w:tr>
      <w:tr w:rsidR="009D53B5" w:rsidRPr="006A352B" w:rsidTr="00AD5BE4">
        <w:tc>
          <w:tcPr>
            <w:tcW w:w="2763" w:type="dxa"/>
          </w:tcPr>
          <w:p w:rsidR="009D53B5" w:rsidRDefault="009D53B5" w:rsidP="00B54A99">
            <w:pPr>
              <w:pStyle w:val="Bezodstpw"/>
              <w:numPr>
                <w:ilvl w:val="0"/>
                <w:numId w:val="12"/>
              </w:numPr>
              <w:spacing w:before="240"/>
              <w:rPr>
                <w:lang w:val="en-GB"/>
              </w:rPr>
            </w:pPr>
            <w:r>
              <w:rPr>
                <w:lang w:val="en-GB"/>
              </w:rPr>
              <w:t>Does the project clearly contribute to the EUSBSR</w:t>
            </w:r>
          </w:p>
        </w:tc>
        <w:tc>
          <w:tcPr>
            <w:tcW w:w="2194" w:type="dxa"/>
          </w:tcPr>
          <w:p w:rsidR="00C57767" w:rsidRDefault="00C57767" w:rsidP="00143741">
            <w:pPr>
              <w:pStyle w:val="Bezodstpw"/>
              <w:spacing w:before="240"/>
              <w:rPr>
                <w:lang w:val="en-GB"/>
              </w:rPr>
            </w:pPr>
            <w:r>
              <w:rPr>
                <w:lang w:val="en-GB"/>
              </w:rPr>
              <w:t>No info on contribution</w:t>
            </w:r>
          </w:p>
          <w:p w:rsidR="009D53B5" w:rsidRDefault="009D53B5" w:rsidP="00143741">
            <w:pPr>
              <w:pStyle w:val="Bezodstpw"/>
              <w:spacing w:before="240"/>
              <w:rPr>
                <w:lang w:val="en-GB"/>
              </w:rPr>
            </w:pPr>
            <w:r>
              <w:rPr>
                <w:lang w:val="en-GB"/>
              </w:rPr>
              <w:lastRenderedPageBreak/>
              <w:t>To one specific goal</w:t>
            </w:r>
            <w:r>
              <w:rPr>
                <w:lang w:val="en-GB"/>
              </w:rPr>
              <w:br/>
            </w:r>
            <w:r>
              <w:rPr>
                <w:lang w:val="en-GB"/>
              </w:rPr>
              <w:br/>
            </w:r>
            <w:r w:rsidR="00185524">
              <w:rPr>
                <w:lang w:val="en-GB"/>
              </w:rPr>
              <w:br/>
            </w:r>
            <w:r>
              <w:rPr>
                <w:lang w:val="en-GB"/>
              </w:rPr>
              <w:t>To several goals</w:t>
            </w:r>
          </w:p>
        </w:tc>
        <w:tc>
          <w:tcPr>
            <w:tcW w:w="2363" w:type="dxa"/>
          </w:tcPr>
          <w:p w:rsidR="00C57767" w:rsidRDefault="00C57767" w:rsidP="00AF4809">
            <w:pPr>
              <w:pStyle w:val="Bezodstpw"/>
              <w:spacing w:before="240"/>
              <w:rPr>
                <w:lang w:val="en-GB"/>
              </w:rPr>
            </w:pPr>
            <w:r>
              <w:rPr>
                <w:lang w:val="en-GB"/>
              </w:rPr>
              <w:lastRenderedPageBreak/>
              <w:t>0 point</w:t>
            </w:r>
            <w:r w:rsidR="00B57BE1">
              <w:rPr>
                <w:lang w:val="en-GB"/>
              </w:rPr>
              <w:t>s</w:t>
            </w:r>
            <w:bookmarkStart w:id="0" w:name="_GoBack"/>
            <w:bookmarkEnd w:id="0"/>
            <w:r>
              <w:rPr>
                <w:lang w:val="en-GB"/>
              </w:rPr>
              <w:t xml:space="preserve">            </w:t>
            </w:r>
            <w:r w:rsidR="009D53B5">
              <w:rPr>
                <w:lang w:val="en-GB"/>
              </w:rPr>
              <w:t xml:space="preserve">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p w:rsidR="009D53B5" w:rsidRDefault="009D53B5" w:rsidP="00AF4809">
            <w:pPr>
              <w:pStyle w:val="Bezodstpw"/>
              <w:spacing w:before="240"/>
              <w:rPr>
                <w:lang w:val="en-GB"/>
              </w:rPr>
            </w:pPr>
            <w:r w:rsidRPr="00185524">
              <w:rPr>
                <w:lang w:val="en-GB"/>
              </w:rPr>
              <w:lastRenderedPageBreak/>
              <w:t xml:space="preserve">10 points   </w:t>
            </w:r>
            <w:r w:rsidR="006A352B" w:rsidRPr="00185524">
              <w:rPr>
                <w:lang w:val="en-GB"/>
              </w:rPr>
              <w:t xml:space="preserve">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sidR="00185524">
              <w:rPr>
                <w:lang w:val="en-GB"/>
              </w:rPr>
              <w:br/>
            </w:r>
            <w:r>
              <w:rPr>
                <w:lang w:val="en-GB"/>
              </w:rP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B050AF" w:rsidP="00AF4809">
            <w:pPr>
              <w:pStyle w:val="Bezodstpw"/>
              <w:rPr>
                <w:lang w:val="en-GB"/>
              </w:rPr>
            </w:pPr>
            <w:r>
              <w:rPr>
                <w:lang w:val="en-GB"/>
              </w:rPr>
              <w:lastRenderedPageBreak/>
              <w:t>Point 10</w:t>
            </w:r>
          </w:p>
        </w:tc>
      </w:tr>
      <w:tr w:rsidR="009D53B5" w:rsidRPr="006A352B" w:rsidTr="00AD5BE4">
        <w:tc>
          <w:tcPr>
            <w:tcW w:w="2763" w:type="dxa"/>
          </w:tcPr>
          <w:p w:rsidR="009D53B5" w:rsidRDefault="009D53B5" w:rsidP="00B54A99">
            <w:pPr>
              <w:pStyle w:val="Bezodstpw"/>
              <w:numPr>
                <w:ilvl w:val="0"/>
                <w:numId w:val="12"/>
              </w:numPr>
              <w:spacing w:before="240"/>
              <w:rPr>
                <w:lang w:val="en-GB"/>
              </w:rPr>
            </w:pPr>
            <w:r>
              <w:rPr>
                <w:lang w:val="en-GB"/>
              </w:rPr>
              <w:lastRenderedPageBreak/>
              <w:t>Are the results, or methods transferable</w:t>
            </w:r>
          </w:p>
        </w:tc>
        <w:tc>
          <w:tcPr>
            <w:tcW w:w="2194" w:type="dxa"/>
          </w:tcPr>
          <w:p w:rsidR="009D53B5" w:rsidRDefault="009D53B5" w:rsidP="00143741">
            <w:pPr>
              <w:pStyle w:val="Bezodstpw"/>
              <w:spacing w:before="240"/>
              <w:rPr>
                <w:lang w:val="en-GB"/>
              </w:rPr>
            </w:pPr>
          </w:p>
        </w:tc>
        <w:tc>
          <w:tcPr>
            <w:tcW w:w="2363" w:type="dxa"/>
          </w:tcPr>
          <w:p w:rsidR="009D53B5" w:rsidRDefault="009D53B5" w:rsidP="002C553C">
            <w:pPr>
              <w:pStyle w:val="Bezodstpw"/>
              <w:spacing w:before="240"/>
              <w:rPr>
                <w:lang w:val="en-GB"/>
              </w:rPr>
            </w:pPr>
            <w:r>
              <w:rPr>
                <w:lang w:val="en-GB"/>
              </w:rPr>
              <w:t xml:space="preserve">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304C7E" w:rsidP="00AF4809">
            <w:pPr>
              <w:pStyle w:val="Bezodstpw"/>
              <w:rPr>
                <w:lang w:val="en-GB"/>
              </w:rPr>
            </w:pPr>
            <w:r>
              <w:rPr>
                <w:lang w:val="en-GB"/>
              </w:rPr>
              <w:t>T</w:t>
            </w:r>
            <w:r w:rsidR="009D53B5" w:rsidRPr="00185524">
              <w:rPr>
                <w:lang w:val="en-GB"/>
              </w:rPr>
              <w:t>ransferability and sustainability</w:t>
            </w:r>
            <w:r>
              <w:rPr>
                <w:lang w:val="en-GB"/>
              </w:rPr>
              <w:t xml:space="preserve"> of the results</w:t>
            </w:r>
          </w:p>
        </w:tc>
      </w:tr>
      <w:tr w:rsidR="009D53B5" w:rsidRPr="00185524" w:rsidTr="00AD5BE4">
        <w:tc>
          <w:tcPr>
            <w:tcW w:w="2763" w:type="dxa"/>
          </w:tcPr>
          <w:p w:rsidR="009D53B5" w:rsidRDefault="009D53B5" w:rsidP="00B54A99">
            <w:pPr>
              <w:pStyle w:val="Bezodstpw"/>
              <w:numPr>
                <w:ilvl w:val="0"/>
                <w:numId w:val="12"/>
              </w:numPr>
              <w:spacing w:before="240"/>
              <w:rPr>
                <w:lang w:val="en-GB"/>
              </w:rPr>
            </w:pPr>
            <w:r>
              <w:rPr>
                <w:lang w:val="en-GB"/>
              </w:rPr>
              <w:t>How has the project engaged disadvantaged groups</w:t>
            </w:r>
          </w:p>
        </w:tc>
        <w:tc>
          <w:tcPr>
            <w:tcW w:w="2194" w:type="dxa"/>
          </w:tcPr>
          <w:p w:rsidR="009D53B5" w:rsidRDefault="009D53B5" w:rsidP="00143741">
            <w:pPr>
              <w:pStyle w:val="Bezodstpw"/>
              <w:spacing w:before="240"/>
              <w:rPr>
                <w:lang w:val="en-GB"/>
              </w:rPr>
            </w:pPr>
            <w:r>
              <w:rPr>
                <w:lang w:val="en-GB"/>
              </w:rPr>
              <w:t>One specific group</w:t>
            </w:r>
            <w:r>
              <w:rPr>
                <w:lang w:val="en-GB"/>
              </w:rPr>
              <w:br/>
            </w:r>
            <w:r>
              <w:rPr>
                <w:lang w:val="en-GB"/>
              </w:rPr>
              <w:br/>
              <w:t>Several disadvantaged groups</w:t>
            </w:r>
          </w:p>
        </w:tc>
        <w:tc>
          <w:tcPr>
            <w:tcW w:w="2363" w:type="dxa"/>
          </w:tcPr>
          <w:p w:rsidR="009D53B5" w:rsidRDefault="009D53B5" w:rsidP="00AF4809">
            <w:pPr>
              <w:pStyle w:val="Bezodstpw"/>
              <w:spacing w:before="240"/>
              <w:rPr>
                <w:lang w:val="en-GB"/>
              </w:rPr>
            </w:pPr>
            <w:r>
              <w:rPr>
                <w:lang w:val="en-GB"/>
              </w:rPr>
              <w:t xml:space="preserve"> </w:t>
            </w:r>
            <w:r w:rsidRPr="00185524">
              <w:rPr>
                <w:lang w:val="en-GB"/>
              </w:rPr>
              <w:t xml:space="preserve">10 points  </w:t>
            </w:r>
            <w:r w:rsidR="006A352B" w:rsidRPr="00185524">
              <w:rPr>
                <w:lang w:val="en-GB"/>
              </w:rPr>
              <w:t xml:space="preserve">      </w:t>
            </w:r>
            <w:r w:rsidRPr="00185524">
              <w:rPr>
                <w:lang w:val="en-GB"/>
              </w:rPr>
              <w:t xml:space="preserve">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r>
              <w:rPr>
                <w:lang w:val="en-GB"/>
              </w:rPr>
              <w:br/>
            </w:r>
            <w:r w:rsidR="00185524">
              <w:rPr>
                <w:lang w:val="en-GB"/>
              </w:rPr>
              <w:br/>
            </w:r>
            <w:r>
              <w:rPr>
                <w:lang w:val="en-GB"/>
              </w:rPr>
              <w:t xml:space="preserve">10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2C553C">
            <w:pPr>
              <w:pStyle w:val="Bezodstpw"/>
              <w:spacing w:before="240"/>
              <w:rPr>
                <w:lang w:val="en-GB"/>
              </w:rPr>
            </w:pPr>
            <w:r w:rsidRPr="00185524">
              <w:rPr>
                <w:lang w:val="en-GB"/>
              </w:rPr>
              <w:t>P</w:t>
            </w:r>
            <w:r w:rsidR="009D53B5" w:rsidRPr="00185524">
              <w:rPr>
                <w:lang w:val="en-GB"/>
              </w:rPr>
              <w:t>oint 4</w:t>
            </w:r>
          </w:p>
        </w:tc>
      </w:tr>
      <w:tr w:rsidR="009D53B5" w:rsidRPr="00185524" w:rsidTr="00AD5BE4">
        <w:tc>
          <w:tcPr>
            <w:tcW w:w="2763" w:type="dxa"/>
          </w:tcPr>
          <w:p w:rsidR="009D53B5" w:rsidRDefault="009D53B5" w:rsidP="00B54A99">
            <w:pPr>
              <w:pStyle w:val="Bezodstpw"/>
              <w:numPr>
                <w:ilvl w:val="0"/>
                <w:numId w:val="12"/>
              </w:numPr>
              <w:spacing w:before="240"/>
              <w:rPr>
                <w:lang w:val="en-GB"/>
              </w:rPr>
            </w:pPr>
            <w:r>
              <w:rPr>
                <w:lang w:val="en-GB"/>
              </w:rPr>
              <w:t>What is the level of innovation</w:t>
            </w:r>
          </w:p>
        </w:tc>
        <w:tc>
          <w:tcPr>
            <w:tcW w:w="2194" w:type="dxa"/>
          </w:tcPr>
          <w:p w:rsidR="009D53B5" w:rsidRDefault="009D53B5" w:rsidP="00143741">
            <w:pPr>
              <w:pStyle w:val="Bezodstpw"/>
              <w:spacing w:before="240"/>
              <w:rPr>
                <w:lang w:val="en-GB"/>
              </w:rPr>
            </w:pPr>
          </w:p>
        </w:tc>
        <w:tc>
          <w:tcPr>
            <w:tcW w:w="2363" w:type="dxa"/>
          </w:tcPr>
          <w:p w:rsidR="009D53B5" w:rsidRDefault="009D53B5" w:rsidP="002C553C">
            <w:pPr>
              <w:pStyle w:val="Bezodstpw"/>
              <w:spacing w:before="240"/>
              <w:rPr>
                <w:lang w:val="en-GB"/>
              </w:rPr>
            </w:pPr>
            <w:r>
              <w:rPr>
                <w:lang w:val="en-GB"/>
              </w:rPr>
              <w:t xml:space="preserve">0 – 20 points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185524" w:rsidRDefault="0076584B" w:rsidP="002C553C">
            <w:pPr>
              <w:pStyle w:val="Bezodstpw"/>
              <w:spacing w:before="240"/>
              <w:rPr>
                <w:lang w:val="en-GB"/>
              </w:rPr>
            </w:pPr>
            <w:r w:rsidRPr="00185524">
              <w:rPr>
                <w:lang w:val="en-GB"/>
              </w:rPr>
              <w:t>P</w:t>
            </w:r>
            <w:r w:rsidR="00B050AF">
              <w:rPr>
                <w:lang w:val="en-GB"/>
              </w:rPr>
              <w:t>oint 5</w:t>
            </w:r>
          </w:p>
        </w:tc>
      </w:tr>
      <w:tr w:rsidR="009D53B5" w:rsidTr="00AD5BE4">
        <w:tc>
          <w:tcPr>
            <w:tcW w:w="2763" w:type="dxa"/>
          </w:tcPr>
          <w:p w:rsidR="009D53B5" w:rsidRDefault="009D53B5" w:rsidP="002C553C">
            <w:pPr>
              <w:pStyle w:val="Bezodstpw"/>
              <w:spacing w:before="240"/>
              <w:rPr>
                <w:lang w:val="en-GB"/>
              </w:rPr>
            </w:pPr>
            <w:r>
              <w:rPr>
                <w:lang w:val="en-GB"/>
              </w:rPr>
              <w:t>Total sum</w:t>
            </w:r>
          </w:p>
        </w:tc>
        <w:tc>
          <w:tcPr>
            <w:tcW w:w="2194" w:type="dxa"/>
          </w:tcPr>
          <w:p w:rsidR="009D53B5" w:rsidRDefault="009D53B5" w:rsidP="00143741">
            <w:pPr>
              <w:pStyle w:val="Bezodstpw"/>
              <w:spacing w:before="240"/>
              <w:rPr>
                <w:lang w:val="en-GB"/>
              </w:rPr>
            </w:pPr>
          </w:p>
        </w:tc>
        <w:tc>
          <w:tcPr>
            <w:tcW w:w="2363" w:type="dxa"/>
          </w:tcPr>
          <w:p w:rsidR="009D53B5" w:rsidRDefault="009D53B5" w:rsidP="002C553C">
            <w:pPr>
              <w:pStyle w:val="Bezodstpw"/>
              <w:spacing w:before="240"/>
              <w:rPr>
                <w:lang w:val="en-GB"/>
              </w:rPr>
            </w:pPr>
            <w:r>
              <w:rPr>
                <w:lang w:val="en-GB"/>
              </w:rPr>
              <w:t xml:space="preserve">                          </w:t>
            </w:r>
            <w:r w:rsidRPr="00D7353A">
              <w:rPr>
                <w:rFonts w:ascii="Garamond" w:hAnsi="Garamond"/>
                <w:b/>
              </w:rPr>
              <w:fldChar w:fldCharType="begin">
                <w:ffData>
                  <w:name w:val="Text1"/>
                  <w:enabled/>
                  <w:calcOnExit w:val="0"/>
                  <w:textInput/>
                </w:ffData>
              </w:fldChar>
            </w:r>
            <w:r w:rsidRPr="00D7353A">
              <w:rPr>
                <w:rFonts w:ascii="Garamond" w:hAnsi="Garamond"/>
                <w:b/>
                <w:lang w:val="en-GB"/>
              </w:rPr>
              <w:instrText xml:space="preserve"> FORMTEXT </w:instrText>
            </w:r>
            <w:r w:rsidRPr="00D7353A">
              <w:rPr>
                <w:rFonts w:ascii="Garamond" w:hAnsi="Garamond"/>
                <w:b/>
              </w:rPr>
            </w:r>
            <w:r w:rsidRPr="00D7353A">
              <w:rPr>
                <w:rFonts w:ascii="Garamond" w:hAnsi="Garamond"/>
                <w:b/>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D7353A">
              <w:rPr>
                <w:rFonts w:ascii="Garamond" w:hAnsi="Garamond"/>
                <w:b/>
              </w:rPr>
              <w:fldChar w:fldCharType="end"/>
            </w:r>
          </w:p>
        </w:tc>
        <w:tc>
          <w:tcPr>
            <w:tcW w:w="1742" w:type="dxa"/>
          </w:tcPr>
          <w:p w:rsidR="009D53B5" w:rsidRPr="00090B63" w:rsidRDefault="009D53B5" w:rsidP="002C553C">
            <w:pPr>
              <w:pStyle w:val="Bezodstpw"/>
              <w:spacing w:before="240"/>
              <w:rPr>
                <w:color w:val="FF0000"/>
                <w:lang w:val="en-GB"/>
              </w:rPr>
            </w:pPr>
          </w:p>
        </w:tc>
      </w:tr>
    </w:tbl>
    <w:p w:rsidR="002C553C" w:rsidRDefault="002C553C" w:rsidP="002C553C">
      <w:pPr>
        <w:pStyle w:val="Bezodstpw"/>
        <w:spacing w:before="240"/>
        <w:rPr>
          <w:lang w:val="en-GB"/>
        </w:rPr>
      </w:pPr>
    </w:p>
    <w:p w:rsidR="00AF4809" w:rsidRDefault="00AF4809" w:rsidP="002C553C">
      <w:pPr>
        <w:pStyle w:val="Bezodstpw"/>
        <w:spacing w:before="240"/>
        <w:rPr>
          <w:rFonts w:ascii="Trebuchet MS" w:hAnsi="Trebuchet MS"/>
          <w:b/>
          <w:color w:val="005826"/>
          <w:sz w:val="28"/>
          <w:lang w:val="en-GB"/>
        </w:rPr>
      </w:pPr>
    </w:p>
    <w:p w:rsidR="00457A37" w:rsidRPr="00457A37" w:rsidRDefault="00457A37" w:rsidP="002C553C">
      <w:pPr>
        <w:pStyle w:val="Bezodstpw"/>
        <w:spacing w:before="240"/>
        <w:rPr>
          <w:rFonts w:ascii="Trebuchet MS" w:hAnsi="Trebuchet MS"/>
          <w:b/>
          <w:color w:val="005826"/>
          <w:sz w:val="28"/>
          <w:lang w:val="en-GB"/>
        </w:rPr>
      </w:pPr>
      <w:r w:rsidRPr="00457A37">
        <w:rPr>
          <w:rFonts w:ascii="Trebuchet MS" w:hAnsi="Trebuchet MS"/>
          <w:b/>
          <w:color w:val="005826"/>
          <w:sz w:val="28"/>
          <w:lang w:val="en-GB"/>
        </w:rPr>
        <w:t>Nomination procedure:</w:t>
      </w:r>
    </w:p>
    <w:p w:rsidR="00457A37" w:rsidRDefault="00457A37" w:rsidP="00AB44A9">
      <w:pPr>
        <w:jc w:val="both"/>
        <w:rPr>
          <w:lang w:val="en-GB"/>
        </w:rPr>
      </w:pPr>
      <w:r>
        <w:rPr>
          <w:lang w:val="en-GB"/>
        </w:rPr>
        <w:t>The SE NSU has prepared a nomination form for all to use so the description of all the nominated projects will be described more or less in the same way. It is the responsibility of each NSU to arrange the nomination in a functional way. The NSU</w:t>
      </w:r>
      <w:proofErr w:type="gramStart"/>
      <w:r>
        <w:rPr>
          <w:lang w:val="en-GB"/>
        </w:rPr>
        <w:t>:s</w:t>
      </w:r>
      <w:proofErr w:type="gramEnd"/>
      <w:r>
        <w:rPr>
          <w:lang w:val="en-GB"/>
        </w:rPr>
        <w:t xml:space="preserve"> are responsible to translate the descriptions in English. At </w:t>
      </w:r>
      <w:r w:rsidR="00304C7E">
        <w:rPr>
          <w:lang w:val="en-GB"/>
        </w:rPr>
        <w:t xml:space="preserve">least five </w:t>
      </w:r>
      <w:r>
        <w:rPr>
          <w:lang w:val="en-GB"/>
        </w:rPr>
        <w:t xml:space="preserve">photos showing the action of the project/investment/initiative should be attached to the nomination form. It is important that the photos are showing some action and not only the faces of the project owners and promotors. </w:t>
      </w:r>
    </w:p>
    <w:p w:rsidR="001C3193" w:rsidRPr="00D23608" w:rsidRDefault="00457A37" w:rsidP="00C57767">
      <w:pPr>
        <w:jc w:val="both"/>
        <w:rPr>
          <w:b/>
          <w:noProof/>
          <w:color w:val="E36C0A"/>
          <w:sz w:val="28"/>
          <w:szCs w:val="28"/>
          <w:lang w:val="en-GB"/>
        </w:rPr>
      </w:pPr>
      <w:r>
        <w:rPr>
          <w:lang w:val="en-GB"/>
        </w:rPr>
        <w:t>All the finally nominated projects will be asked to record about 1 minutes video</w:t>
      </w:r>
      <w:r w:rsidR="00304C7E">
        <w:rPr>
          <w:lang w:val="en-GB"/>
        </w:rPr>
        <w:t>/slide show</w:t>
      </w:r>
      <w:r>
        <w:rPr>
          <w:lang w:val="en-GB"/>
        </w:rPr>
        <w:t xml:space="preserve"> (not more) presenting the vital benefits of the project so we can show the three winners´ videos at the gala. All videos and project descriptions will be uploaded on the SE </w:t>
      </w:r>
      <w:r w:rsidR="00C8508C">
        <w:rPr>
          <w:lang w:val="en-GB"/>
        </w:rPr>
        <w:t xml:space="preserve">and </w:t>
      </w:r>
      <w:r w:rsidR="00304C7E">
        <w:rPr>
          <w:lang w:val="en-GB"/>
        </w:rPr>
        <w:t xml:space="preserve">in </w:t>
      </w:r>
      <w:r w:rsidR="00C8508C">
        <w:rPr>
          <w:lang w:val="en-GB"/>
        </w:rPr>
        <w:t xml:space="preserve">all participating </w:t>
      </w:r>
      <w:r>
        <w:rPr>
          <w:lang w:val="en-GB"/>
        </w:rPr>
        <w:t>NRN</w:t>
      </w:r>
      <w:r w:rsidR="00C8508C">
        <w:rPr>
          <w:lang w:val="en-GB"/>
        </w:rPr>
        <w:t>s</w:t>
      </w:r>
      <w:r>
        <w:rPr>
          <w:lang w:val="en-GB"/>
        </w:rPr>
        <w:t xml:space="preserve"> website</w:t>
      </w:r>
      <w:r w:rsidR="00304C7E">
        <w:rPr>
          <w:lang w:val="en-GB"/>
        </w:rPr>
        <w:t>s</w:t>
      </w:r>
      <w:r>
        <w:rPr>
          <w:lang w:val="en-GB"/>
        </w:rPr>
        <w:t xml:space="preserve">. </w:t>
      </w:r>
    </w:p>
    <w:sectPr w:rsidR="001C3193" w:rsidRPr="00D236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D5" w:rsidRDefault="005D4BD5" w:rsidP="005D4BD5">
      <w:pPr>
        <w:spacing w:after="0" w:line="240" w:lineRule="auto"/>
      </w:pPr>
      <w:r>
        <w:separator/>
      </w:r>
    </w:p>
  </w:endnote>
  <w:endnote w:type="continuationSeparator" w:id="0">
    <w:p w:rsidR="005D4BD5" w:rsidRDefault="005D4BD5" w:rsidP="005D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D5" w:rsidRDefault="005D4BD5">
    <w:pPr>
      <w:pStyle w:val="Stopka"/>
    </w:pPr>
    <w:r>
      <w:rPr>
        <w:noProof/>
        <w:lang w:val="pl-PL" w:eastAsia="pl-PL"/>
      </w:rPr>
      <w:drawing>
        <wp:inline distT="0" distB="0" distL="0" distR="0" wp14:anchorId="6482FDD0" wp14:editId="281E41FC">
          <wp:extent cx="6299200" cy="989708"/>
          <wp:effectExtent l="0" t="0" r="635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739" t="56829" r="21627" b="26514"/>
                  <a:stretch/>
                </pic:blipFill>
                <pic:spPr bwMode="auto">
                  <a:xfrm>
                    <a:off x="0" y="0"/>
                    <a:ext cx="6383304" cy="100292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D5" w:rsidRDefault="005D4BD5" w:rsidP="005D4BD5">
      <w:pPr>
        <w:spacing w:after="0" w:line="240" w:lineRule="auto"/>
      </w:pPr>
      <w:r>
        <w:separator/>
      </w:r>
    </w:p>
  </w:footnote>
  <w:footnote w:type="continuationSeparator" w:id="0">
    <w:p w:rsidR="005D4BD5" w:rsidRDefault="005D4BD5" w:rsidP="005D4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D5" w:rsidRDefault="005D4BD5">
    <w:pPr>
      <w:pStyle w:val="Nagwek"/>
    </w:pPr>
    <w:r>
      <w:rPr>
        <w:noProof/>
        <w:lang w:val="pl-PL" w:eastAsia="pl-PL"/>
      </w:rPr>
      <w:drawing>
        <wp:inline distT="0" distB="0" distL="0" distR="0" wp14:anchorId="00332D23" wp14:editId="6642F826">
          <wp:extent cx="6299200" cy="1721031"/>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400" t="25868" r="18871" b="44150"/>
                  <a:stretch/>
                </pic:blipFill>
                <pic:spPr bwMode="auto">
                  <a:xfrm>
                    <a:off x="0" y="0"/>
                    <a:ext cx="6347724" cy="17342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C3F"/>
    <w:multiLevelType w:val="hybridMultilevel"/>
    <w:tmpl w:val="38E62C2E"/>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C13724E"/>
    <w:multiLevelType w:val="hybridMultilevel"/>
    <w:tmpl w:val="068A39DE"/>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4C45DB3"/>
    <w:multiLevelType w:val="hybridMultilevel"/>
    <w:tmpl w:val="38E62C2E"/>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2D44D83"/>
    <w:multiLevelType w:val="hybridMultilevel"/>
    <w:tmpl w:val="4FE67BE6"/>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70E6322"/>
    <w:multiLevelType w:val="hybridMultilevel"/>
    <w:tmpl w:val="60E49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2F5151"/>
    <w:multiLevelType w:val="hybridMultilevel"/>
    <w:tmpl w:val="13B45366"/>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93E1A6A"/>
    <w:multiLevelType w:val="hybridMultilevel"/>
    <w:tmpl w:val="C482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D60CCA"/>
    <w:multiLevelType w:val="hybridMultilevel"/>
    <w:tmpl w:val="C5083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2546C60"/>
    <w:multiLevelType w:val="hybridMultilevel"/>
    <w:tmpl w:val="B5F86862"/>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B9B6A9F"/>
    <w:multiLevelType w:val="hybridMultilevel"/>
    <w:tmpl w:val="38E62C2E"/>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CF131AD"/>
    <w:multiLevelType w:val="hybridMultilevel"/>
    <w:tmpl w:val="CFB4BC6A"/>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5DF465E"/>
    <w:multiLevelType w:val="hybridMultilevel"/>
    <w:tmpl w:val="38E62C2E"/>
    <w:lvl w:ilvl="0" w:tplc="0425000F">
      <w:start w:val="1"/>
      <w:numFmt w:val="decimal"/>
      <w:lvlText w:val="%1."/>
      <w:lvlJc w:val="left"/>
      <w:pPr>
        <w:ind w:left="64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3"/>
  </w:num>
  <w:num w:numId="6">
    <w:abstractNumId w:val="8"/>
  </w:num>
  <w:num w:numId="7">
    <w:abstractNumId w:val="1"/>
  </w:num>
  <w:num w:numId="8">
    <w:abstractNumId w:val="9"/>
  </w:num>
  <w:num w:numId="9">
    <w:abstractNumId w:val="2"/>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AE"/>
    <w:rsid w:val="00004D84"/>
    <w:rsid w:val="0001084B"/>
    <w:rsid w:val="000461AE"/>
    <w:rsid w:val="000621DD"/>
    <w:rsid w:val="00066160"/>
    <w:rsid w:val="00070D96"/>
    <w:rsid w:val="00074536"/>
    <w:rsid w:val="00090B63"/>
    <w:rsid w:val="0009370C"/>
    <w:rsid w:val="000A60EF"/>
    <w:rsid w:val="000B738B"/>
    <w:rsid w:val="000C6609"/>
    <w:rsid w:val="00111B92"/>
    <w:rsid w:val="001164A8"/>
    <w:rsid w:val="00135AF4"/>
    <w:rsid w:val="00143741"/>
    <w:rsid w:val="00185524"/>
    <w:rsid w:val="001A14A1"/>
    <w:rsid w:val="001A4DF6"/>
    <w:rsid w:val="001B781C"/>
    <w:rsid w:val="001C3193"/>
    <w:rsid w:val="001D1C53"/>
    <w:rsid w:val="001D2946"/>
    <w:rsid w:val="001D5202"/>
    <w:rsid w:val="001F5ECE"/>
    <w:rsid w:val="0020265F"/>
    <w:rsid w:val="00203428"/>
    <w:rsid w:val="00214B09"/>
    <w:rsid w:val="00224FC3"/>
    <w:rsid w:val="0024236C"/>
    <w:rsid w:val="00247E78"/>
    <w:rsid w:val="00254F75"/>
    <w:rsid w:val="00271FD2"/>
    <w:rsid w:val="002A5046"/>
    <w:rsid w:val="002B5505"/>
    <w:rsid w:val="002C553C"/>
    <w:rsid w:val="002E4449"/>
    <w:rsid w:val="002F6663"/>
    <w:rsid w:val="00302DCE"/>
    <w:rsid w:val="00304C7E"/>
    <w:rsid w:val="00306784"/>
    <w:rsid w:val="003162DE"/>
    <w:rsid w:val="003576B9"/>
    <w:rsid w:val="00377097"/>
    <w:rsid w:val="0038177D"/>
    <w:rsid w:val="003934B9"/>
    <w:rsid w:val="003A0AB8"/>
    <w:rsid w:val="003A71BE"/>
    <w:rsid w:val="003E4C22"/>
    <w:rsid w:val="003E724D"/>
    <w:rsid w:val="00421276"/>
    <w:rsid w:val="00434B8E"/>
    <w:rsid w:val="004418FD"/>
    <w:rsid w:val="004532E0"/>
    <w:rsid w:val="0045418A"/>
    <w:rsid w:val="00457A37"/>
    <w:rsid w:val="00496D19"/>
    <w:rsid w:val="004A69A0"/>
    <w:rsid w:val="004E1A97"/>
    <w:rsid w:val="00504766"/>
    <w:rsid w:val="00506F96"/>
    <w:rsid w:val="00512DDE"/>
    <w:rsid w:val="005915A4"/>
    <w:rsid w:val="005D4BD5"/>
    <w:rsid w:val="00631D71"/>
    <w:rsid w:val="00661C43"/>
    <w:rsid w:val="00687D13"/>
    <w:rsid w:val="006A352B"/>
    <w:rsid w:val="006B5CAE"/>
    <w:rsid w:val="006C6C9C"/>
    <w:rsid w:val="006D100E"/>
    <w:rsid w:val="006F42DD"/>
    <w:rsid w:val="00701DD7"/>
    <w:rsid w:val="00727766"/>
    <w:rsid w:val="00745E36"/>
    <w:rsid w:val="0076584B"/>
    <w:rsid w:val="00771037"/>
    <w:rsid w:val="00780756"/>
    <w:rsid w:val="00791C3A"/>
    <w:rsid w:val="007C62E0"/>
    <w:rsid w:val="007C685C"/>
    <w:rsid w:val="008043FB"/>
    <w:rsid w:val="008353D0"/>
    <w:rsid w:val="00870FF6"/>
    <w:rsid w:val="00872331"/>
    <w:rsid w:val="00872893"/>
    <w:rsid w:val="0089304D"/>
    <w:rsid w:val="008B6DA9"/>
    <w:rsid w:val="008D0FD6"/>
    <w:rsid w:val="008D4B9F"/>
    <w:rsid w:val="00911043"/>
    <w:rsid w:val="009369A0"/>
    <w:rsid w:val="009436A7"/>
    <w:rsid w:val="0096613B"/>
    <w:rsid w:val="00966E69"/>
    <w:rsid w:val="009B4E59"/>
    <w:rsid w:val="009D42AE"/>
    <w:rsid w:val="009D53B5"/>
    <w:rsid w:val="00A2064A"/>
    <w:rsid w:val="00AB44A9"/>
    <w:rsid w:val="00AD5BE4"/>
    <w:rsid w:val="00AF1DAE"/>
    <w:rsid w:val="00AF4809"/>
    <w:rsid w:val="00B050AF"/>
    <w:rsid w:val="00B27B98"/>
    <w:rsid w:val="00B54A99"/>
    <w:rsid w:val="00B57BE1"/>
    <w:rsid w:val="00B63CC2"/>
    <w:rsid w:val="00B66D26"/>
    <w:rsid w:val="00B66F3A"/>
    <w:rsid w:val="00B708C4"/>
    <w:rsid w:val="00B70D79"/>
    <w:rsid w:val="00B91E98"/>
    <w:rsid w:val="00BA7A2B"/>
    <w:rsid w:val="00BB1CFA"/>
    <w:rsid w:val="00BD391C"/>
    <w:rsid w:val="00C053DE"/>
    <w:rsid w:val="00C57767"/>
    <w:rsid w:val="00C8508C"/>
    <w:rsid w:val="00C87C1B"/>
    <w:rsid w:val="00C90544"/>
    <w:rsid w:val="00C9386E"/>
    <w:rsid w:val="00C93ACE"/>
    <w:rsid w:val="00C973B8"/>
    <w:rsid w:val="00CB0888"/>
    <w:rsid w:val="00D04F04"/>
    <w:rsid w:val="00D10C12"/>
    <w:rsid w:val="00D23608"/>
    <w:rsid w:val="00D27B13"/>
    <w:rsid w:val="00D348E2"/>
    <w:rsid w:val="00D7353A"/>
    <w:rsid w:val="00D822E5"/>
    <w:rsid w:val="00D9346A"/>
    <w:rsid w:val="00DA0C78"/>
    <w:rsid w:val="00DB295A"/>
    <w:rsid w:val="00DB3255"/>
    <w:rsid w:val="00DE2656"/>
    <w:rsid w:val="00E03734"/>
    <w:rsid w:val="00E108A9"/>
    <w:rsid w:val="00E16818"/>
    <w:rsid w:val="00E264B4"/>
    <w:rsid w:val="00E6288D"/>
    <w:rsid w:val="00E83EF0"/>
    <w:rsid w:val="00EA59DF"/>
    <w:rsid w:val="00EA719E"/>
    <w:rsid w:val="00ED4C00"/>
    <w:rsid w:val="00EE054C"/>
    <w:rsid w:val="00F02A2B"/>
    <w:rsid w:val="00F41C80"/>
    <w:rsid w:val="00F51B55"/>
    <w:rsid w:val="00F576F8"/>
    <w:rsid w:val="00F92B55"/>
    <w:rsid w:val="00F97F76"/>
    <w:rsid w:val="00FD7AB3"/>
    <w:rsid w:val="00FE7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A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21276"/>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8D0FD6"/>
    <w:pPr>
      <w:ind w:left="720"/>
      <w:contextualSpacing/>
    </w:pPr>
  </w:style>
  <w:style w:type="character" w:styleId="Hipercze">
    <w:name w:val="Hyperlink"/>
    <w:uiPriority w:val="99"/>
    <w:rsid w:val="00C93ACE"/>
    <w:rPr>
      <w:color w:val="0000FF"/>
      <w:u w:val="single"/>
    </w:rPr>
  </w:style>
  <w:style w:type="paragraph" w:styleId="Nagwek">
    <w:name w:val="header"/>
    <w:basedOn w:val="Normalny"/>
    <w:link w:val="NagwekZnak"/>
    <w:uiPriority w:val="99"/>
    <w:unhideWhenUsed/>
    <w:rsid w:val="005D4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BD5"/>
  </w:style>
  <w:style w:type="paragraph" w:styleId="Stopka">
    <w:name w:val="footer"/>
    <w:basedOn w:val="Normalny"/>
    <w:link w:val="StopkaZnak"/>
    <w:uiPriority w:val="99"/>
    <w:unhideWhenUsed/>
    <w:rsid w:val="005D4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BD5"/>
  </w:style>
  <w:style w:type="paragraph" w:styleId="NormalnyWeb">
    <w:name w:val="Normal (Web)"/>
    <w:basedOn w:val="Normalny"/>
    <w:uiPriority w:val="99"/>
    <w:unhideWhenUsed/>
    <w:rsid w:val="009369A0"/>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Bezodstpw">
    <w:name w:val="No Spacing"/>
    <w:uiPriority w:val="1"/>
    <w:qFormat/>
    <w:rsid w:val="005915A4"/>
    <w:pPr>
      <w:spacing w:after="0" w:line="240" w:lineRule="auto"/>
    </w:pPr>
    <w:rPr>
      <w:rFonts w:ascii="Calibri" w:eastAsia="Calibri" w:hAnsi="Calibri" w:cs="Times New Roman"/>
      <w:lang w:val="et-EE"/>
    </w:rPr>
  </w:style>
  <w:style w:type="character" w:customStyle="1" w:styleId="hps">
    <w:name w:val="hps"/>
    <w:basedOn w:val="Domylnaczcionkaakapitu"/>
    <w:rsid w:val="005915A4"/>
  </w:style>
  <w:style w:type="character" w:customStyle="1" w:styleId="shorttext">
    <w:name w:val="short_text"/>
    <w:basedOn w:val="Domylnaczcionkaakapitu"/>
    <w:rsid w:val="005915A4"/>
  </w:style>
  <w:style w:type="table" w:styleId="Tabela-Siatka">
    <w:name w:val="Table Grid"/>
    <w:basedOn w:val="Standardowy"/>
    <w:uiPriority w:val="39"/>
    <w:rsid w:val="00B7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53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A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21276"/>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8D0FD6"/>
    <w:pPr>
      <w:ind w:left="720"/>
      <w:contextualSpacing/>
    </w:pPr>
  </w:style>
  <w:style w:type="character" w:styleId="Hipercze">
    <w:name w:val="Hyperlink"/>
    <w:uiPriority w:val="99"/>
    <w:rsid w:val="00C93ACE"/>
    <w:rPr>
      <w:color w:val="0000FF"/>
      <w:u w:val="single"/>
    </w:rPr>
  </w:style>
  <w:style w:type="paragraph" w:styleId="Nagwek">
    <w:name w:val="header"/>
    <w:basedOn w:val="Normalny"/>
    <w:link w:val="NagwekZnak"/>
    <w:uiPriority w:val="99"/>
    <w:unhideWhenUsed/>
    <w:rsid w:val="005D4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BD5"/>
  </w:style>
  <w:style w:type="paragraph" w:styleId="Stopka">
    <w:name w:val="footer"/>
    <w:basedOn w:val="Normalny"/>
    <w:link w:val="StopkaZnak"/>
    <w:uiPriority w:val="99"/>
    <w:unhideWhenUsed/>
    <w:rsid w:val="005D4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BD5"/>
  </w:style>
  <w:style w:type="paragraph" w:styleId="NormalnyWeb">
    <w:name w:val="Normal (Web)"/>
    <w:basedOn w:val="Normalny"/>
    <w:uiPriority w:val="99"/>
    <w:unhideWhenUsed/>
    <w:rsid w:val="009369A0"/>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Bezodstpw">
    <w:name w:val="No Spacing"/>
    <w:uiPriority w:val="1"/>
    <w:qFormat/>
    <w:rsid w:val="005915A4"/>
    <w:pPr>
      <w:spacing w:after="0" w:line="240" w:lineRule="auto"/>
    </w:pPr>
    <w:rPr>
      <w:rFonts w:ascii="Calibri" w:eastAsia="Calibri" w:hAnsi="Calibri" w:cs="Times New Roman"/>
      <w:lang w:val="et-EE"/>
    </w:rPr>
  </w:style>
  <w:style w:type="character" w:customStyle="1" w:styleId="hps">
    <w:name w:val="hps"/>
    <w:basedOn w:val="Domylnaczcionkaakapitu"/>
    <w:rsid w:val="005915A4"/>
  </w:style>
  <w:style w:type="character" w:customStyle="1" w:styleId="shorttext">
    <w:name w:val="short_text"/>
    <w:basedOn w:val="Domylnaczcionkaakapitu"/>
    <w:rsid w:val="005915A4"/>
  </w:style>
  <w:style w:type="table" w:styleId="Tabela-Siatka">
    <w:name w:val="Table Grid"/>
    <w:basedOn w:val="Standardowy"/>
    <w:uiPriority w:val="39"/>
    <w:rsid w:val="00B7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53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ygdsnatverket@jordbruksverke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925</Words>
  <Characters>5552</Characters>
  <Application>Microsoft Office Word</Application>
  <DocSecurity>0</DocSecurity>
  <Lines>46</Lines>
  <Paragraphs>12</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
      <vt:lpstr/>
    </vt:vector>
  </TitlesOfParts>
  <Company>Jordbruksverket</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Lagerroth</dc:creator>
  <cp:lastModifiedBy>Agata Markuszewska</cp:lastModifiedBy>
  <cp:revision>12</cp:revision>
  <cp:lastPrinted>2017-10-30T12:03:00Z</cp:lastPrinted>
  <dcterms:created xsi:type="dcterms:W3CDTF">2017-11-02T11:01:00Z</dcterms:created>
  <dcterms:modified xsi:type="dcterms:W3CDTF">2017-11-29T09:57:00Z</dcterms:modified>
</cp:coreProperties>
</file>