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07"/>
        <w:gridCol w:w="1538"/>
        <w:gridCol w:w="2739"/>
        <w:gridCol w:w="2028"/>
        <w:gridCol w:w="1628"/>
      </w:tblGrid>
      <w:tr w:rsidR="008B0921" w:rsidTr="00AF5A10">
        <w:trPr>
          <w:trHeight w:val="1162"/>
        </w:trPr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 wp14:anchorId="59F10CE7" wp14:editId="0F88DF4D">
                  <wp:extent cx="819150" cy="57975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1617AD44" wp14:editId="255EC832">
                  <wp:extent cx="518795" cy="518795"/>
                  <wp:effectExtent l="19050" t="0" r="0" b="0"/>
                  <wp:docPr id="6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4032EC5F" wp14:editId="7CA2D9EA">
                  <wp:extent cx="1583055" cy="593725"/>
                  <wp:effectExtent l="19050" t="0" r="0" b="0"/>
                  <wp:docPr id="5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EEB4F" wp14:editId="1BE5EE93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8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EFE2BB5" wp14:editId="57DFA255">
                  <wp:extent cx="982345" cy="491490"/>
                  <wp:effectExtent l="19050" t="0" r="825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5F4C9B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BF488E">
        <w:rPr>
          <w:rFonts w:ascii="Cambria" w:hAnsi="Cambria"/>
        </w:rPr>
        <w:t>„</w:t>
      </w:r>
      <w:r w:rsidRPr="005F4C9B">
        <w:t>Europejski Fundusz Rolny na rzecz Rozwoju Obszarów Wiejskich: Europa inwestująca w obszary wiejskie.”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opracowany przez Ministerstwo Rolnictwa i Rozwoju Wsi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współfinansowany ze środków Unii Europejskiej w ramach Pomocy Technicznej Programu Rozwoju Obszarów Wiejskich na lata 2007-2013</w:t>
      </w:r>
    </w:p>
    <w:p w:rsidR="008B0921" w:rsidRPr="005F4C9B" w:rsidRDefault="008B0921" w:rsidP="008B0921">
      <w:pPr>
        <w:jc w:val="center"/>
        <w:rPr>
          <w:sz w:val="20"/>
          <w:szCs w:val="20"/>
        </w:rPr>
      </w:pPr>
      <w:r w:rsidRPr="005F4C9B">
        <w:rPr>
          <w:sz w:val="20"/>
          <w:szCs w:val="20"/>
        </w:rPr>
        <w:t xml:space="preserve">Instytucja Zarządzająca Programem Rozwoju Obszarów Wiejskich na lata 2007-2013 </w:t>
      </w:r>
      <w:r>
        <w:rPr>
          <w:sz w:val="20"/>
          <w:szCs w:val="20"/>
        </w:rPr>
        <w:br/>
      </w:r>
      <w:r w:rsidRPr="005F4C9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F4C9B">
        <w:rPr>
          <w:sz w:val="20"/>
          <w:szCs w:val="20"/>
        </w:rPr>
        <w:t>Minister Rolnictwa i Rozwoju Wsi</w:t>
      </w:r>
    </w:p>
    <w:p w:rsidR="008B0921" w:rsidRPr="008B0921" w:rsidRDefault="008B0921" w:rsidP="008B0921">
      <w:pPr>
        <w:suppressAutoHyphens w:val="0"/>
        <w:spacing w:line="360" w:lineRule="auto"/>
        <w:jc w:val="center"/>
        <w:rPr>
          <w:b/>
          <w:sz w:val="16"/>
          <w:szCs w:val="16"/>
        </w:rPr>
      </w:pPr>
    </w:p>
    <w:p w:rsidR="008B0921" w:rsidRPr="00107E65" w:rsidRDefault="008B0921" w:rsidP="008B0921">
      <w:pPr>
        <w:suppressAutoHyphens w:val="0"/>
        <w:spacing w:after="240" w:line="228" w:lineRule="auto"/>
        <w:jc w:val="center"/>
        <w:rPr>
          <w:b/>
          <w:sz w:val="32"/>
          <w:szCs w:val="32"/>
        </w:rPr>
      </w:pPr>
      <w:r w:rsidRPr="00107E65">
        <w:rPr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>
        <w:rPr>
          <w:b/>
          <w:sz w:val="32"/>
          <w:szCs w:val="32"/>
        </w:rPr>
        <w:br/>
      </w:r>
      <w:r w:rsidRPr="00107E65">
        <w:rPr>
          <w:b/>
          <w:sz w:val="32"/>
          <w:szCs w:val="32"/>
        </w:rPr>
        <w:t>w przygotowanie i realizację LSR</w:t>
      </w:r>
    </w:p>
    <w:p w:rsidR="008B0921" w:rsidRPr="008B0921" w:rsidRDefault="008B0921" w:rsidP="008B0921">
      <w:pPr>
        <w:spacing w:after="120"/>
        <w:rPr>
          <w:sz w:val="32"/>
          <w:szCs w:val="32"/>
        </w:rPr>
      </w:pPr>
      <w:r w:rsidRPr="008B0921">
        <w:rPr>
          <w:sz w:val="32"/>
          <w:szCs w:val="32"/>
        </w:rPr>
        <w:t>Szczegółowy program moduł 1.</w:t>
      </w:r>
    </w:p>
    <w:p w:rsidR="008B0921" w:rsidRDefault="008B0921" w:rsidP="008B0921">
      <w:pPr>
        <w:pStyle w:val="Akapitzlist"/>
        <w:widowControl w:val="0"/>
        <w:numPr>
          <w:ilvl w:val="0"/>
          <w:numId w:val="1"/>
        </w:numPr>
        <w:shd w:val="clear" w:color="auto" w:fill="FBD4B4" w:themeFill="accent6" w:themeFillTint="66"/>
        <w:autoSpaceDE w:val="0"/>
        <w:autoSpaceDN w:val="0"/>
        <w:ind w:left="357" w:hanging="357"/>
        <w:jc w:val="both"/>
        <w:outlineLvl w:val="0"/>
      </w:pPr>
      <w:r w:rsidRPr="00BE06E9">
        <w:rPr>
          <w:b/>
        </w:rPr>
        <w:t>Przygotowanie strategii i przeprowadzanie analizy SWOT</w:t>
      </w:r>
      <w:r>
        <w:t xml:space="preserve"> </w:t>
      </w:r>
      <w:r w:rsidRPr="00044BA0">
        <w:t>(</w:t>
      </w:r>
      <w:r>
        <w:t xml:space="preserve">metoda analizy </w:t>
      </w:r>
      <w:r w:rsidRPr="00044BA0">
        <w:t xml:space="preserve">polegająca na </w:t>
      </w:r>
      <w:r>
        <w:t>wskazaniu przez uczestników</w:t>
      </w:r>
      <w:r w:rsidRPr="00044BA0">
        <w:t xml:space="preserve"> </w:t>
      </w:r>
      <w:r w:rsidRPr="00141404">
        <w:t xml:space="preserve">mocnych </w:t>
      </w:r>
      <w:r>
        <w:t>i</w:t>
      </w:r>
      <w:r w:rsidRPr="00141404">
        <w:t xml:space="preserve"> słabych </w:t>
      </w:r>
      <w:r w:rsidRPr="00044BA0">
        <w:t>stron, szans</w:t>
      </w:r>
      <w:r>
        <w:t xml:space="preserve"> i</w:t>
      </w:r>
      <w:r w:rsidRPr="00044BA0">
        <w:t xml:space="preserve"> zagroże</w:t>
      </w:r>
      <w:r>
        <w:t>ń</w:t>
      </w:r>
      <w:r w:rsidRPr="00044BA0">
        <w:t>)</w:t>
      </w:r>
    </w:p>
    <w:p w:rsidR="008B0921" w:rsidRDefault="008B0921" w:rsidP="008B0921">
      <w:pPr>
        <w:widowControl w:val="0"/>
        <w:shd w:val="clear" w:color="auto" w:fill="FBD4B4" w:themeFill="accent6" w:themeFillTint="66"/>
        <w:autoSpaceDE w:val="0"/>
        <w:autoSpaceDN w:val="0"/>
        <w:spacing w:after="120"/>
        <w:ind w:firstLine="357"/>
        <w:jc w:val="both"/>
        <w:outlineLvl w:val="0"/>
      </w:pPr>
      <w:r>
        <w:t>szkolenie 1-no dniowe – 8 godzin lekcyjnych</w:t>
      </w:r>
    </w:p>
    <w:p w:rsidR="008B0921" w:rsidRPr="008B0921" w:rsidRDefault="008B0921" w:rsidP="008B0921">
      <w:pPr>
        <w:widowControl w:val="0"/>
        <w:autoSpaceDE w:val="0"/>
        <w:autoSpaceDN w:val="0"/>
        <w:spacing w:after="120"/>
        <w:jc w:val="both"/>
        <w:outlineLvl w:val="0"/>
        <w:rPr>
          <w:b/>
          <w:sz w:val="28"/>
          <w:szCs w:val="28"/>
        </w:rPr>
      </w:pPr>
      <w:r w:rsidRPr="008B0921">
        <w:rPr>
          <w:b/>
          <w:sz w:val="28"/>
          <w:szCs w:val="28"/>
        </w:rPr>
        <w:t>Szczegółowy program:</w:t>
      </w:r>
    </w:p>
    <w:p w:rsidR="008B0921" w:rsidRDefault="008B0921" w:rsidP="008B0921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do 9.00 – Przyjazd, rejestracja uczestników, serwis kawowy;</w:t>
      </w:r>
    </w:p>
    <w:p w:rsidR="008B0921" w:rsidRPr="002B4AEB" w:rsidRDefault="008B0921" w:rsidP="008B0921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>
        <w:t xml:space="preserve">  </w:t>
      </w:r>
      <w:r w:rsidRPr="002B4AEB">
        <w:t>9.00-  9.15 – Otwarcie szkolenia, przedstawienie się uczestników, cel i program;</w:t>
      </w:r>
    </w:p>
    <w:p w:rsidR="008B0921" w:rsidRPr="002B4AEB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2B4AEB">
        <w:t xml:space="preserve">  9.15-10.00 – </w:t>
      </w:r>
      <w:r w:rsidRPr="002B4AEB">
        <w:rPr>
          <w:b/>
        </w:rPr>
        <w:t>Przygotowanie strategii i przeprowadzanie analizy SWOT</w:t>
      </w:r>
      <w:r w:rsidRPr="002B4AEB">
        <w:t xml:space="preserve"> – </w:t>
      </w:r>
      <w:r>
        <w:t xml:space="preserve">wykład </w:t>
      </w:r>
      <w:r w:rsidRPr="002B4AEB">
        <w:t>wprowadz</w:t>
      </w:r>
      <w:r>
        <w:t>ający</w:t>
      </w:r>
      <w:r w:rsidRPr="002B4AEB">
        <w:t xml:space="preserve"> do tematyki szkolenia [1 godz.</w:t>
      </w:r>
      <w:r>
        <w:t xml:space="preserve"> lekcyjna</w:t>
      </w:r>
      <w:r w:rsidRPr="002B4AEB">
        <w:t>];</w:t>
      </w:r>
    </w:p>
    <w:p w:rsidR="008B0921" w:rsidRPr="002B4AEB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2B4AEB">
        <w:t xml:space="preserve">10.00-11.30 – </w:t>
      </w:r>
      <w:r w:rsidRPr="00524B4B">
        <w:rPr>
          <w:spacing w:val="-4"/>
        </w:rPr>
        <w:t>Diagnoza obszaru, w tym analiza SWOT, jako ważny element przygotowania</w:t>
      </w:r>
      <w:r w:rsidRPr="002B4AEB">
        <w:t xml:space="preserve"> strategii – wykład</w:t>
      </w:r>
      <w:r>
        <w:t xml:space="preserve"> w formie prezentacji multimedialnej</w:t>
      </w:r>
      <w:r w:rsidRPr="002B4AEB">
        <w:t xml:space="preserve"> [2 godz.</w:t>
      </w:r>
      <w:r w:rsidRPr="008B0921">
        <w:t xml:space="preserve"> </w:t>
      </w:r>
      <w:r>
        <w:t>lekcyjne</w:t>
      </w:r>
      <w:r w:rsidRPr="002B4AEB">
        <w:t>];</w:t>
      </w:r>
    </w:p>
    <w:p w:rsidR="008B0921" w:rsidRDefault="008B0921" w:rsidP="008B0921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outlineLvl w:val="0"/>
      </w:pPr>
      <w:r w:rsidRPr="009A3E2A">
        <w:rPr>
          <w:shd w:val="clear" w:color="auto" w:fill="D9D9D9" w:themeFill="background1" w:themeFillShade="D9"/>
        </w:rPr>
        <w:t>11.30-11.45 – Przerwa kawowa;</w:t>
      </w:r>
    </w:p>
    <w:p w:rsidR="008B0921" w:rsidRPr="002B4AEB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2B4AEB">
        <w:t xml:space="preserve">11.45-14.00 – </w:t>
      </w:r>
      <w:r w:rsidRPr="00524B4B">
        <w:rPr>
          <w:spacing w:val="-2"/>
        </w:rPr>
        <w:t>Diagnoza obszaru wyprowadzona z analizy danych opisujących obszar wraz</w:t>
      </w:r>
      <w:r w:rsidRPr="002B4AEB">
        <w:t xml:space="preserve"> z analizą SWOT i wnioskami –</w:t>
      </w:r>
      <w:r>
        <w:t xml:space="preserve"> </w:t>
      </w:r>
      <w:r w:rsidRPr="002B4AEB">
        <w:t>warsztat</w:t>
      </w:r>
      <w:r>
        <w:t xml:space="preserve">y techniką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 w:rsidRPr="002B4AEB">
        <w:t xml:space="preserve"> [3 godz.</w:t>
      </w:r>
      <w:r w:rsidRPr="008B0921">
        <w:t xml:space="preserve"> </w:t>
      </w:r>
      <w:r>
        <w:t>lekcyjne</w:t>
      </w:r>
      <w:r w:rsidRPr="002B4AEB">
        <w:t>];</w:t>
      </w:r>
    </w:p>
    <w:p w:rsidR="008B0921" w:rsidRDefault="008B0921" w:rsidP="008B0921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4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00</w:t>
      </w:r>
      <w:r w:rsidRPr="009A3E2A">
        <w:rPr>
          <w:shd w:val="clear" w:color="auto" w:fill="D9D9D9" w:themeFill="background1" w:themeFillShade="D9"/>
        </w:rPr>
        <w:t>-1</w:t>
      </w:r>
      <w:r>
        <w:rPr>
          <w:shd w:val="clear" w:color="auto" w:fill="D9D9D9" w:themeFill="background1" w:themeFillShade="D9"/>
        </w:rPr>
        <w:t>5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00</w:t>
      </w:r>
      <w:r w:rsidRPr="009A3E2A">
        <w:rPr>
          <w:shd w:val="clear" w:color="auto" w:fill="D9D9D9" w:themeFill="background1" w:themeFillShade="D9"/>
        </w:rPr>
        <w:t xml:space="preserve"> – Obiad;</w:t>
      </w:r>
    </w:p>
    <w:p w:rsidR="008B0921" w:rsidRPr="002B4AEB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2B4AEB">
        <w:t xml:space="preserve">15.00-15.45 – Prezentacja opracowań, krytyczna analiza i ocena – </w:t>
      </w:r>
      <w:r>
        <w:t>dyskusja sokratejska</w:t>
      </w:r>
      <w:r w:rsidRPr="002B4AEB">
        <w:t xml:space="preserve"> </w:t>
      </w:r>
      <w:r w:rsidRPr="002B4AEB">
        <w:br/>
        <w:t>[1 godz.</w:t>
      </w:r>
      <w:r w:rsidRPr="008B0921">
        <w:t xml:space="preserve"> </w:t>
      </w:r>
      <w:r>
        <w:t>lekcyjna</w:t>
      </w:r>
      <w:r w:rsidRPr="002B4AEB">
        <w:t>];</w:t>
      </w:r>
    </w:p>
    <w:p w:rsidR="008B0921" w:rsidRPr="002B4AEB" w:rsidRDefault="008B0921" w:rsidP="008B0921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 w:rsidRPr="002B4AEB">
        <w:t>15.45-16.15 – Test sprawdzający [30 min.]</w:t>
      </w:r>
    </w:p>
    <w:p w:rsidR="008B0921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2B4AEB">
        <w:t>16.15-17.00 – Omówienie przebiegu warsztatów oraz podsumowanie szkolenia [1 godz.</w:t>
      </w:r>
      <w:r w:rsidRPr="008B0921">
        <w:t xml:space="preserve"> </w:t>
      </w:r>
      <w:r>
        <w:t>lekcyjna</w:t>
      </w:r>
      <w:r w:rsidRPr="002B4AEB">
        <w:t>];</w:t>
      </w:r>
      <w:bookmarkStart w:id="0" w:name="_GoBack"/>
      <w:bookmarkEnd w:id="0"/>
    </w:p>
    <w:sectPr w:rsidR="008B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88A"/>
    <w:multiLevelType w:val="hybridMultilevel"/>
    <w:tmpl w:val="AF70D598"/>
    <w:lvl w:ilvl="0" w:tplc="5A922B0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7C18F7"/>
    <w:multiLevelType w:val="hybridMultilevel"/>
    <w:tmpl w:val="E9F28142"/>
    <w:lvl w:ilvl="0" w:tplc="37D4475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E6B07C5"/>
    <w:multiLevelType w:val="hybridMultilevel"/>
    <w:tmpl w:val="08E6E29E"/>
    <w:lvl w:ilvl="0" w:tplc="261098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59E324B"/>
    <w:multiLevelType w:val="hybridMultilevel"/>
    <w:tmpl w:val="DDFE1288"/>
    <w:lvl w:ilvl="0" w:tplc="CE4AA10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9801280"/>
    <w:multiLevelType w:val="hybridMultilevel"/>
    <w:tmpl w:val="F7A8A1B2"/>
    <w:lvl w:ilvl="0" w:tplc="5428D44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2934919"/>
    <w:multiLevelType w:val="hybridMultilevel"/>
    <w:tmpl w:val="162E2A26"/>
    <w:lvl w:ilvl="0" w:tplc="3170DBE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8C15C56"/>
    <w:multiLevelType w:val="hybridMultilevel"/>
    <w:tmpl w:val="C5A4B65C"/>
    <w:lvl w:ilvl="0" w:tplc="7E8C362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840547F"/>
    <w:multiLevelType w:val="hybridMultilevel"/>
    <w:tmpl w:val="79F053D0"/>
    <w:lvl w:ilvl="0" w:tplc="181AFFB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E331115"/>
    <w:multiLevelType w:val="hybridMultilevel"/>
    <w:tmpl w:val="B1B293DA"/>
    <w:lvl w:ilvl="0" w:tplc="70BA225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A050F"/>
    <w:multiLevelType w:val="hybridMultilevel"/>
    <w:tmpl w:val="0748B98C"/>
    <w:lvl w:ilvl="0" w:tplc="1C265C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1"/>
    <w:rsid w:val="002E2C7C"/>
    <w:rsid w:val="008B0921"/>
    <w:rsid w:val="00D8761E"/>
    <w:rsid w:val="00E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Leszek Leśniak</cp:lastModifiedBy>
  <cp:revision>2</cp:revision>
  <dcterms:created xsi:type="dcterms:W3CDTF">2014-09-01T11:35:00Z</dcterms:created>
  <dcterms:modified xsi:type="dcterms:W3CDTF">2014-09-11T10:18:00Z</dcterms:modified>
</cp:coreProperties>
</file>